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8C23F3" w14:textId="77777777" w:rsidR="00193F10" w:rsidRPr="00194AA6" w:rsidRDefault="00193F10" w:rsidP="00194AA6">
      <w:pPr>
        <w:jc w:val="center"/>
        <w:rPr>
          <w:sz w:val="22"/>
          <w:szCs w:val="22"/>
        </w:rPr>
      </w:pPr>
    </w:p>
    <w:p w14:paraId="664C0DEC" w14:textId="77777777" w:rsidR="00193F10" w:rsidRDefault="0087009A" w:rsidP="00194AA6">
      <w:pPr>
        <w:jc w:val="center"/>
      </w:pPr>
      <w:r>
        <w:rPr>
          <w:noProof/>
        </w:rPr>
        <w:drawing>
          <wp:inline distT="0" distB="0" distL="0" distR="0" wp14:anchorId="22320D05" wp14:editId="752A2F70">
            <wp:extent cx="2586251" cy="1695069"/>
            <wp:effectExtent l="0" t="0" r="5080" b="635"/>
            <wp:docPr id="1" name="Picture 1" descr="dep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pc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220" cy="1702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BEFF1D" w14:textId="77777777" w:rsidR="001771DC" w:rsidRPr="00194AA6" w:rsidRDefault="001771DC" w:rsidP="00194AA6">
      <w:pPr>
        <w:jc w:val="center"/>
        <w:rPr>
          <w:sz w:val="22"/>
          <w:szCs w:val="22"/>
        </w:rPr>
      </w:pPr>
    </w:p>
    <w:p w14:paraId="504DAFFC" w14:textId="77777777" w:rsidR="00193F10" w:rsidRPr="00194AA6" w:rsidRDefault="00193F10" w:rsidP="00194AA6">
      <w:pPr>
        <w:pStyle w:val="Heading3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TECHNICAL EVALUATION</w:t>
      </w:r>
    </w:p>
    <w:p w14:paraId="4F653614" w14:textId="77777777" w:rsidR="00193F10" w:rsidRPr="00194AA6" w:rsidRDefault="00193F10" w:rsidP="00194AA6">
      <w:pPr>
        <w:jc w:val="center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&amp;</w:t>
      </w:r>
    </w:p>
    <w:p w14:paraId="78D88DCE" w14:textId="77777777" w:rsidR="00193F10" w:rsidRPr="00194AA6" w:rsidRDefault="00193F10" w:rsidP="00194AA6">
      <w:pPr>
        <w:jc w:val="center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PRELIMINARY DETERMINATION</w:t>
      </w:r>
    </w:p>
    <w:p w14:paraId="26C5114C" w14:textId="77777777" w:rsidR="00193F10" w:rsidRPr="00194AA6" w:rsidRDefault="00193F10" w:rsidP="00194AA6">
      <w:pPr>
        <w:jc w:val="center"/>
        <w:rPr>
          <w:sz w:val="22"/>
          <w:szCs w:val="22"/>
        </w:rPr>
      </w:pPr>
    </w:p>
    <w:p w14:paraId="71355504" w14:textId="77777777" w:rsidR="00193F10" w:rsidRPr="00194AA6" w:rsidRDefault="00193F10" w:rsidP="00194AA6">
      <w:pPr>
        <w:jc w:val="center"/>
        <w:rPr>
          <w:sz w:val="22"/>
          <w:szCs w:val="22"/>
        </w:rPr>
      </w:pPr>
    </w:p>
    <w:p w14:paraId="260B7470" w14:textId="77777777" w:rsidR="00193F10" w:rsidRPr="00194AA6" w:rsidRDefault="00193F10" w:rsidP="00194AA6">
      <w:pPr>
        <w:jc w:val="center"/>
        <w:rPr>
          <w:sz w:val="22"/>
          <w:szCs w:val="22"/>
        </w:rPr>
      </w:pPr>
    </w:p>
    <w:p w14:paraId="207EBB70" w14:textId="77777777" w:rsidR="00194AA6" w:rsidRPr="00194AA6" w:rsidRDefault="00194AA6" w:rsidP="00194AA6">
      <w:pPr>
        <w:pStyle w:val="Heading4"/>
        <w:spacing w:after="120"/>
        <w:rPr>
          <w:bCs/>
          <w:szCs w:val="22"/>
        </w:rPr>
      </w:pPr>
      <w:r w:rsidRPr="00194AA6">
        <w:rPr>
          <w:bCs/>
          <w:szCs w:val="22"/>
        </w:rPr>
        <w:t>APPLICANT</w:t>
      </w:r>
    </w:p>
    <w:p w14:paraId="38E98DDB" w14:textId="77777777" w:rsidR="00AF186D" w:rsidRDefault="00AF186D" w:rsidP="00AF186D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Tampa Electric Company</w:t>
      </w:r>
    </w:p>
    <w:p w14:paraId="72F3E00D" w14:textId="77777777" w:rsidR="00AF186D" w:rsidRPr="000E6707" w:rsidRDefault="00AF186D" w:rsidP="00AF186D">
      <w:pPr>
        <w:widowControl w:val="0"/>
        <w:jc w:val="center"/>
        <w:rPr>
          <w:sz w:val="22"/>
          <w:szCs w:val="22"/>
          <w:highlight w:val="yellow"/>
        </w:rPr>
      </w:pPr>
      <w:r w:rsidRPr="00B32FD3">
        <w:rPr>
          <w:sz w:val="22"/>
          <w:szCs w:val="22"/>
        </w:rPr>
        <w:t>Post Office Box 111</w:t>
      </w:r>
    </w:p>
    <w:p w14:paraId="10E7363B" w14:textId="77777777" w:rsidR="00194AA6" w:rsidRPr="00746205" w:rsidRDefault="00AF186D" w:rsidP="00AF186D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Tampa, Florida 33601-0111</w:t>
      </w:r>
    </w:p>
    <w:p w14:paraId="1118314E" w14:textId="77777777" w:rsidR="00194AA6" w:rsidRDefault="00194AA6" w:rsidP="00194AA6">
      <w:pPr>
        <w:widowControl w:val="0"/>
        <w:jc w:val="center"/>
        <w:rPr>
          <w:sz w:val="22"/>
          <w:szCs w:val="22"/>
          <w:highlight w:val="yellow"/>
        </w:rPr>
      </w:pPr>
    </w:p>
    <w:p w14:paraId="682835D4" w14:textId="77777777" w:rsidR="00AF186D" w:rsidRPr="00746205" w:rsidRDefault="00AF186D" w:rsidP="00AF186D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Big Bend Station</w:t>
      </w:r>
    </w:p>
    <w:p w14:paraId="69A60491" w14:textId="77777777" w:rsidR="00194AA6" w:rsidRDefault="00AF186D" w:rsidP="00AF186D">
      <w:pPr>
        <w:widowControl w:val="0"/>
        <w:jc w:val="center"/>
        <w:rPr>
          <w:sz w:val="22"/>
          <w:szCs w:val="22"/>
        </w:rPr>
      </w:pPr>
      <w:r w:rsidRPr="00746205">
        <w:rPr>
          <w:sz w:val="22"/>
          <w:szCs w:val="22"/>
        </w:rPr>
        <w:t xml:space="preserve">Facility ID No. </w:t>
      </w:r>
      <w:r>
        <w:rPr>
          <w:sz w:val="22"/>
          <w:szCs w:val="22"/>
        </w:rPr>
        <w:t>0570039</w:t>
      </w:r>
    </w:p>
    <w:p w14:paraId="210A26DD" w14:textId="77777777" w:rsidR="00194AA6" w:rsidRPr="00194AA6" w:rsidRDefault="00194AA6" w:rsidP="00194AA6">
      <w:pPr>
        <w:jc w:val="center"/>
        <w:rPr>
          <w:sz w:val="22"/>
        </w:rPr>
      </w:pPr>
    </w:p>
    <w:p w14:paraId="1D81AD40" w14:textId="77777777" w:rsidR="00194AA6" w:rsidRPr="00194AA6" w:rsidRDefault="00194AA6" w:rsidP="00194AA6">
      <w:pPr>
        <w:jc w:val="center"/>
        <w:rPr>
          <w:sz w:val="22"/>
        </w:rPr>
      </w:pPr>
    </w:p>
    <w:p w14:paraId="12E0363C" w14:textId="77777777" w:rsidR="00194AA6" w:rsidRPr="00194AA6" w:rsidRDefault="00194AA6" w:rsidP="00194AA6">
      <w:pPr>
        <w:jc w:val="center"/>
        <w:rPr>
          <w:sz w:val="22"/>
        </w:rPr>
      </w:pPr>
    </w:p>
    <w:p w14:paraId="3E8D684D" w14:textId="77777777" w:rsidR="00193F10" w:rsidRDefault="00193F10" w:rsidP="00194AA6">
      <w:pPr>
        <w:pStyle w:val="Heading4"/>
        <w:spacing w:after="120"/>
        <w:rPr>
          <w:bCs/>
        </w:rPr>
      </w:pPr>
      <w:r>
        <w:rPr>
          <w:bCs/>
        </w:rPr>
        <w:t>PROJECT</w:t>
      </w:r>
    </w:p>
    <w:p w14:paraId="51E716E8" w14:textId="77777777" w:rsidR="00193F10" w:rsidRDefault="00193F10" w:rsidP="00194AA6">
      <w:pPr>
        <w:pStyle w:val="Heading1"/>
        <w:spacing w:after="0"/>
        <w:ind w:left="0"/>
        <w:jc w:val="center"/>
        <w:rPr>
          <w:sz w:val="22"/>
        </w:rPr>
      </w:pPr>
      <w:r>
        <w:rPr>
          <w:sz w:val="22"/>
        </w:rPr>
        <w:t>P</w:t>
      </w:r>
      <w:r w:rsidR="00194AA6">
        <w:rPr>
          <w:sz w:val="22"/>
        </w:rPr>
        <w:t>roject</w:t>
      </w:r>
      <w:r>
        <w:rPr>
          <w:sz w:val="22"/>
        </w:rPr>
        <w:t xml:space="preserve"> No. </w:t>
      </w:r>
      <w:r w:rsidR="00A96C68" w:rsidRPr="00A96C68">
        <w:rPr>
          <w:sz w:val="22"/>
        </w:rPr>
        <w:t>0570039-074</w:t>
      </w:r>
      <w:r w:rsidR="008603FF" w:rsidRPr="00A96C68">
        <w:rPr>
          <w:sz w:val="22"/>
        </w:rPr>
        <w:t>-AC</w:t>
      </w:r>
    </w:p>
    <w:p w14:paraId="2966A051" w14:textId="77777777" w:rsidR="00194AA6" w:rsidRDefault="00194AA6" w:rsidP="00194AA6">
      <w:pPr>
        <w:jc w:val="center"/>
        <w:rPr>
          <w:sz w:val="22"/>
        </w:rPr>
      </w:pPr>
      <w:r>
        <w:rPr>
          <w:sz w:val="22"/>
        </w:rPr>
        <w:t xml:space="preserve">Application for </w:t>
      </w:r>
      <w:r w:rsidR="008603FF">
        <w:rPr>
          <w:sz w:val="22"/>
        </w:rPr>
        <w:t xml:space="preserve">Minor Source </w:t>
      </w:r>
      <w:r>
        <w:rPr>
          <w:sz w:val="22"/>
        </w:rPr>
        <w:t>Air Construction Permit</w:t>
      </w:r>
    </w:p>
    <w:p w14:paraId="61211BB1" w14:textId="77777777" w:rsidR="00193F10" w:rsidRPr="001D487F" w:rsidRDefault="00B33E05" w:rsidP="00194AA6">
      <w:pPr>
        <w:jc w:val="center"/>
        <w:rPr>
          <w:sz w:val="22"/>
        </w:rPr>
      </w:pPr>
      <w:r>
        <w:rPr>
          <w:sz w:val="22"/>
        </w:rPr>
        <w:t>SO</w:t>
      </w:r>
      <w:r w:rsidRPr="00B33E05">
        <w:rPr>
          <w:sz w:val="22"/>
          <w:vertAlign w:val="subscript"/>
        </w:rPr>
        <w:t>2</w:t>
      </w:r>
      <w:r>
        <w:rPr>
          <w:sz w:val="22"/>
        </w:rPr>
        <w:t xml:space="preserve"> Emission</w:t>
      </w:r>
      <w:r w:rsidR="00882B59">
        <w:rPr>
          <w:sz w:val="22"/>
        </w:rPr>
        <w:t>s</w:t>
      </w:r>
      <w:r>
        <w:rPr>
          <w:sz w:val="22"/>
        </w:rPr>
        <w:t xml:space="preserve"> Reduction Project</w:t>
      </w:r>
    </w:p>
    <w:p w14:paraId="4E302E17" w14:textId="77777777" w:rsidR="00193F10" w:rsidRDefault="00193F10" w:rsidP="00194AA6">
      <w:pPr>
        <w:jc w:val="center"/>
        <w:rPr>
          <w:sz w:val="22"/>
        </w:rPr>
      </w:pPr>
    </w:p>
    <w:p w14:paraId="29650B90" w14:textId="77777777" w:rsidR="00193F10" w:rsidRDefault="00193F10" w:rsidP="00194AA6">
      <w:pPr>
        <w:jc w:val="center"/>
        <w:rPr>
          <w:sz w:val="22"/>
        </w:rPr>
      </w:pPr>
    </w:p>
    <w:p w14:paraId="247959AC" w14:textId="77777777" w:rsidR="00193F10" w:rsidRDefault="00193F10" w:rsidP="00194AA6">
      <w:pPr>
        <w:pStyle w:val="Heading4"/>
        <w:spacing w:after="120"/>
        <w:rPr>
          <w:bCs/>
        </w:rPr>
      </w:pPr>
      <w:r>
        <w:rPr>
          <w:bCs/>
        </w:rPr>
        <w:t>COUNTY</w:t>
      </w:r>
    </w:p>
    <w:p w14:paraId="5E71E477" w14:textId="77777777" w:rsidR="00193F10" w:rsidRPr="001D487F" w:rsidRDefault="00A96C68" w:rsidP="00194AA6">
      <w:pPr>
        <w:jc w:val="center"/>
        <w:rPr>
          <w:sz w:val="22"/>
        </w:rPr>
      </w:pPr>
      <w:r>
        <w:rPr>
          <w:sz w:val="22"/>
        </w:rPr>
        <w:t>Hillsborough</w:t>
      </w:r>
      <w:r w:rsidR="001D1649" w:rsidRPr="001D1649">
        <w:rPr>
          <w:sz w:val="22"/>
        </w:rPr>
        <w:t xml:space="preserve"> </w:t>
      </w:r>
      <w:r w:rsidR="00193F10" w:rsidRPr="001D1649">
        <w:rPr>
          <w:sz w:val="22"/>
        </w:rPr>
        <w:t>County</w:t>
      </w:r>
      <w:r w:rsidR="001D487F">
        <w:rPr>
          <w:sz w:val="22"/>
        </w:rPr>
        <w:t>, Florida</w:t>
      </w:r>
    </w:p>
    <w:p w14:paraId="52567FEC" w14:textId="77777777" w:rsidR="00193F10" w:rsidRDefault="00193F10" w:rsidP="00194AA6">
      <w:pPr>
        <w:jc w:val="center"/>
        <w:rPr>
          <w:sz w:val="22"/>
          <w:u w:val="single"/>
        </w:rPr>
      </w:pPr>
    </w:p>
    <w:p w14:paraId="5B7660A4" w14:textId="77777777" w:rsidR="00193F10" w:rsidRDefault="00193F10" w:rsidP="00194AA6">
      <w:pPr>
        <w:jc w:val="center"/>
        <w:rPr>
          <w:sz w:val="22"/>
          <w:u w:val="single"/>
        </w:rPr>
      </w:pPr>
    </w:p>
    <w:p w14:paraId="67666099" w14:textId="77777777" w:rsidR="00193F10" w:rsidRDefault="00193F10" w:rsidP="00194AA6">
      <w:pPr>
        <w:jc w:val="center"/>
        <w:rPr>
          <w:sz w:val="22"/>
        </w:rPr>
      </w:pPr>
    </w:p>
    <w:p w14:paraId="5D94B26F" w14:textId="77777777" w:rsidR="00193F10" w:rsidRDefault="00193F10" w:rsidP="00194AA6">
      <w:pPr>
        <w:pStyle w:val="Heading8"/>
        <w:jc w:val="center"/>
      </w:pPr>
      <w:r>
        <w:t>PERMITTING</w:t>
      </w:r>
      <w:r w:rsidR="001D487F">
        <w:t xml:space="preserve"> </w:t>
      </w:r>
      <w:r>
        <w:t>AUTHORITY</w:t>
      </w:r>
    </w:p>
    <w:p w14:paraId="2C8E38E6" w14:textId="77777777" w:rsidR="00194AA6" w:rsidRPr="00746205" w:rsidRDefault="00194AA6" w:rsidP="00194AA6">
      <w:pPr>
        <w:widowControl w:val="0"/>
        <w:jc w:val="center"/>
        <w:rPr>
          <w:sz w:val="22"/>
          <w:szCs w:val="22"/>
        </w:rPr>
      </w:pPr>
      <w:r w:rsidRPr="00746205">
        <w:rPr>
          <w:sz w:val="22"/>
          <w:szCs w:val="22"/>
        </w:rPr>
        <w:t>Florida Department of Environmental Protection</w:t>
      </w:r>
    </w:p>
    <w:p w14:paraId="67298A99" w14:textId="77777777" w:rsidR="00194AA6" w:rsidRPr="00746205" w:rsidRDefault="00194AA6" w:rsidP="00194AA6">
      <w:pPr>
        <w:widowControl w:val="0"/>
        <w:jc w:val="center"/>
        <w:rPr>
          <w:sz w:val="22"/>
          <w:szCs w:val="22"/>
        </w:rPr>
      </w:pPr>
      <w:r w:rsidRPr="00746205">
        <w:rPr>
          <w:sz w:val="22"/>
          <w:szCs w:val="22"/>
        </w:rPr>
        <w:t>Division of Air Resource Management</w:t>
      </w:r>
    </w:p>
    <w:p w14:paraId="3FB6EE84" w14:textId="77777777" w:rsidR="00194AA6" w:rsidRPr="00746205" w:rsidRDefault="00850561" w:rsidP="00194AA6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14:paraId="67E91D1C" w14:textId="77777777" w:rsidR="00194AA6" w:rsidRDefault="00194AA6" w:rsidP="00194AA6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2600 Blair Stone Road, MS#5505</w:t>
      </w:r>
    </w:p>
    <w:p w14:paraId="750EAF3C" w14:textId="77777777" w:rsidR="00194AA6" w:rsidRDefault="00194AA6" w:rsidP="00194AA6">
      <w:pPr>
        <w:widowControl w:val="0"/>
        <w:jc w:val="center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sz w:val="22"/>
              <w:szCs w:val="22"/>
            </w:rPr>
            <w:t>Tallahassee</w:t>
          </w:r>
        </w:smartTag>
        <w:r>
          <w:rPr>
            <w:sz w:val="22"/>
            <w:szCs w:val="22"/>
          </w:rPr>
          <w:t xml:space="preserve">, </w:t>
        </w:r>
        <w:smartTag w:uri="urn:schemas-microsoft-com:office:smarttags" w:element="State">
          <w:r>
            <w:rPr>
              <w:sz w:val="22"/>
              <w:szCs w:val="22"/>
            </w:rPr>
            <w:t>Florida</w:t>
          </w:r>
        </w:smartTag>
        <w:r>
          <w:rPr>
            <w:sz w:val="22"/>
            <w:szCs w:val="22"/>
          </w:rPr>
          <w:t xml:space="preserve">  </w:t>
        </w:r>
        <w:smartTag w:uri="urn:schemas-microsoft-com:office:smarttags" w:element="PostalCode">
          <w:r>
            <w:rPr>
              <w:sz w:val="22"/>
              <w:szCs w:val="22"/>
            </w:rPr>
            <w:t>32399-2400</w:t>
          </w:r>
        </w:smartTag>
      </w:smartTag>
    </w:p>
    <w:p w14:paraId="4F65787F" w14:textId="77777777" w:rsidR="00193F10" w:rsidRDefault="00193F10" w:rsidP="00194AA6">
      <w:pPr>
        <w:jc w:val="center"/>
        <w:rPr>
          <w:sz w:val="22"/>
        </w:rPr>
      </w:pPr>
    </w:p>
    <w:p w14:paraId="02CC88F7" w14:textId="77777777" w:rsidR="00193F10" w:rsidRDefault="00193F10" w:rsidP="00194AA6">
      <w:pPr>
        <w:jc w:val="center"/>
        <w:rPr>
          <w:sz w:val="22"/>
        </w:rPr>
      </w:pPr>
    </w:p>
    <w:p w14:paraId="7BAF23A0" w14:textId="77777777" w:rsidR="00193F10" w:rsidRDefault="00193F10" w:rsidP="00194AA6">
      <w:pPr>
        <w:jc w:val="center"/>
        <w:rPr>
          <w:sz w:val="22"/>
        </w:rPr>
      </w:pPr>
    </w:p>
    <w:p w14:paraId="08F69E4D" w14:textId="46367B5F" w:rsidR="00193F10" w:rsidRPr="001D487F" w:rsidRDefault="00231C31" w:rsidP="00194AA6">
      <w:pPr>
        <w:jc w:val="center"/>
        <w:rPr>
          <w:sz w:val="22"/>
        </w:rPr>
      </w:pPr>
      <w:r>
        <w:rPr>
          <w:sz w:val="22"/>
        </w:rPr>
        <w:t xml:space="preserve">January </w:t>
      </w:r>
      <w:r w:rsidR="000F4015">
        <w:rPr>
          <w:sz w:val="22"/>
        </w:rPr>
        <w:t>15</w:t>
      </w:r>
      <w:bookmarkStart w:id="0" w:name="_GoBack"/>
      <w:bookmarkEnd w:id="0"/>
      <w:r w:rsidR="003B4579">
        <w:rPr>
          <w:sz w:val="22"/>
        </w:rPr>
        <w:t>, 201</w:t>
      </w:r>
      <w:r>
        <w:rPr>
          <w:sz w:val="22"/>
        </w:rPr>
        <w:t>5</w:t>
      </w:r>
    </w:p>
    <w:p w14:paraId="7823AD09" w14:textId="77777777" w:rsidR="00193F10" w:rsidRDefault="00193F10" w:rsidP="00194AA6">
      <w:pPr>
        <w:jc w:val="center"/>
        <w:rPr>
          <w:sz w:val="22"/>
        </w:rPr>
      </w:pPr>
    </w:p>
    <w:p w14:paraId="0BB233E6" w14:textId="77777777" w:rsidR="00193F10" w:rsidRDefault="00193F10" w:rsidP="00194AA6">
      <w:pPr>
        <w:jc w:val="center"/>
        <w:rPr>
          <w:sz w:val="22"/>
        </w:rPr>
      </w:pPr>
    </w:p>
    <w:p w14:paraId="4E7DBB52" w14:textId="77777777" w:rsidR="00193F10" w:rsidRDefault="00193F10" w:rsidP="00194AA6">
      <w:pPr>
        <w:jc w:val="center"/>
        <w:rPr>
          <w:sz w:val="22"/>
        </w:rPr>
      </w:pPr>
    </w:p>
    <w:p w14:paraId="48881E8B" w14:textId="77777777" w:rsidR="00193F10" w:rsidRDefault="00193F10" w:rsidP="00194AA6">
      <w:pPr>
        <w:jc w:val="center"/>
        <w:rPr>
          <w:sz w:val="22"/>
        </w:rPr>
      </w:pPr>
    </w:p>
    <w:p w14:paraId="29088799" w14:textId="77777777" w:rsidR="00193F10" w:rsidRPr="00D07B72" w:rsidRDefault="00193F10" w:rsidP="00194AA6">
      <w:pPr>
        <w:jc w:val="center"/>
        <w:rPr>
          <w:sz w:val="22"/>
          <w:szCs w:val="22"/>
        </w:rPr>
      </w:pPr>
    </w:p>
    <w:p w14:paraId="4746CEE6" w14:textId="77777777" w:rsidR="00193F10" w:rsidRDefault="00193F10">
      <w:pPr>
        <w:jc w:val="center"/>
        <w:rPr>
          <w:sz w:val="22"/>
        </w:rPr>
        <w:sectPr w:rsidR="00193F10" w:rsidSect="00955781">
          <w:pgSz w:w="12240" w:h="15840" w:code="1"/>
          <w:pgMar w:top="720" w:right="1080" w:bottom="720" w:left="1080" w:header="720" w:footer="720" w:gutter="0"/>
          <w:paperSrc w:first="15" w:other="15"/>
          <w:pgNumType w:start="1"/>
          <w:cols w:space="720"/>
        </w:sectPr>
      </w:pPr>
    </w:p>
    <w:p w14:paraId="027C30FD" w14:textId="77777777" w:rsidR="00193F10" w:rsidRPr="00AC0A89" w:rsidRDefault="00193F10" w:rsidP="00AC0A89">
      <w:pPr>
        <w:pStyle w:val="ListParagraph"/>
        <w:numPr>
          <w:ilvl w:val="0"/>
          <w:numId w:val="9"/>
        </w:numPr>
        <w:spacing w:after="120"/>
        <w:ind w:left="360"/>
        <w:rPr>
          <w:b/>
          <w:caps/>
          <w:sz w:val="22"/>
        </w:rPr>
      </w:pPr>
      <w:r w:rsidRPr="00AC0A89">
        <w:rPr>
          <w:b/>
          <w:caps/>
          <w:sz w:val="22"/>
        </w:rPr>
        <w:lastRenderedPageBreak/>
        <w:t>General Project INFORMATION</w:t>
      </w:r>
    </w:p>
    <w:p w14:paraId="71700ECF" w14:textId="77777777" w:rsidR="00EE6112" w:rsidRPr="00AC0A89" w:rsidRDefault="00EE6112" w:rsidP="00AC0A89">
      <w:pPr>
        <w:numPr>
          <w:ilvl w:val="1"/>
          <w:numId w:val="6"/>
        </w:numPr>
        <w:tabs>
          <w:tab w:val="left" w:pos="450"/>
        </w:tabs>
        <w:spacing w:after="120"/>
        <w:ind w:left="450" w:hanging="450"/>
        <w:rPr>
          <w:b/>
          <w:bCs/>
          <w:sz w:val="22"/>
          <w:szCs w:val="22"/>
        </w:rPr>
      </w:pPr>
      <w:r w:rsidRPr="00AC0A89">
        <w:rPr>
          <w:b/>
          <w:bCs/>
          <w:sz w:val="22"/>
          <w:szCs w:val="22"/>
        </w:rPr>
        <w:t>Air Pollution Regulations</w:t>
      </w:r>
    </w:p>
    <w:p w14:paraId="72F4FE2E" w14:textId="77777777" w:rsidR="00EE6112" w:rsidRDefault="00EE6112" w:rsidP="00EE6112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Projects </w:t>
      </w:r>
      <w:r w:rsidR="004D1D9F">
        <w:rPr>
          <w:sz w:val="22"/>
          <w:szCs w:val="22"/>
        </w:rPr>
        <w:t xml:space="preserve">at stationary sources </w:t>
      </w:r>
      <w:r>
        <w:rPr>
          <w:sz w:val="22"/>
          <w:szCs w:val="22"/>
        </w:rPr>
        <w:t xml:space="preserve">with the potential to emit air pollution are </w:t>
      </w:r>
      <w:r w:rsidRPr="000302D6">
        <w:rPr>
          <w:sz w:val="22"/>
          <w:szCs w:val="22"/>
        </w:rPr>
        <w:t>subject to the applicable environmental laws specified in Section 403 of the Florida Statutes (F.S.)</w:t>
      </w:r>
      <w:r>
        <w:rPr>
          <w:sz w:val="22"/>
          <w:szCs w:val="22"/>
        </w:rPr>
        <w:t xml:space="preserve">.  The statutes </w:t>
      </w:r>
      <w:r w:rsidRPr="000302D6">
        <w:rPr>
          <w:sz w:val="22"/>
          <w:szCs w:val="22"/>
        </w:rPr>
        <w:t>authoriz</w:t>
      </w:r>
      <w:r w:rsidR="000C5143">
        <w:rPr>
          <w:sz w:val="22"/>
          <w:szCs w:val="22"/>
        </w:rPr>
        <w:t>e</w:t>
      </w:r>
      <w:r w:rsidRPr="000302D6">
        <w:rPr>
          <w:sz w:val="22"/>
          <w:szCs w:val="22"/>
        </w:rPr>
        <w:t xml:space="preserve"> the Department of Environmental Protection </w:t>
      </w:r>
      <w:r>
        <w:rPr>
          <w:sz w:val="22"/>
          <w:szCs w:val="22"/>
        </w:rPr>
        <w:t xml:space="preserve">(Department) </w:t>
      </w:r>
      <w:r w:rsidRPr="000302D6">
        <w:rPr>
          <w:sz w:val="22"/>
          <w:szCs w:val="22"/>
        </w:rPr>
        <w:t xml:space="preserve">to establish regulations regarding air quality as part of the Florida Administrative Code (F.A.C.), which includes the following </w:t>
      </w:r>
      <w:r w:rsidR="00701FEF">
        <w:rPr>
          <w:sz w:val="22"/>
          <w:szCs w:val="22"/>
        </w:rPr>
        <w:t xml:space="preserve">applicable </w:t>
      </w:r>
      <w:r w:rsidRPr="000302D6">
        <w:rPr>
          <w:sz w:val="22"/>
          <w:szCs w:val="22"/>
        </w:rPr>
        <w:t>chapters:  62-4 (Permits); 62-204 (Air Pollution Control – General Provisions); 62-210 (Stationary Sources – General Requirements); 62-212 (Stationary Sources</w:t>
      </w:r>
      <w:r w:rsidR="00D51D78" w:rsidRPr="000302D6">
        <w:rPr>
          <w:sz w:val="22"/>
          <w:szCs w:val="22"/>
        </w:rPr>
        <w:t xml:space="preserve"> – </w:t>
      </w:r>
      <w:r w:rsidRPr="000302D6">
        <w:rPr>
          <w:sz w:val="22"/>
          <w:szCs w:val="22"/>
        </w:rPr>
        <w:t>Preconstruction Review); 62-213 (Operation Permits for Major Sources of Air Pollution); 62-296 (Stationary Sources - Emission Standards); and 62-297 (Stationary Sources</w:t>
      </w:r>
      <w:r w:rsidR="00D51D78" w:rsidRPr="000302D6">
        <w:rPr>
          <w:sz w:val="22"/>
          <w:szCs w:val="22"/>
        </w:rPr>
        <w:t xml:space="preserve"> – </w:t>
      </w:r>
      <w:r w:rsidRPr="000302D6">
        <w:rPr>
          <w:sz w:val="22"/>
          <w:szCs w:val="22"/>
        </w:rPr>
        <w:t>Emissions Monitoring).</w:t>
      </w:r>
      <w:r>
        <w:rPr>
          <w:sz w:val="22"/>
          <w:szCs w:val="22"/>
        </w:rPr>
        <w:t xml:space="preserve">  Specifically, air construction permits are required pursuant to </w:t>
      </w:r>
      <w:r w:rsidR="009F6095">
        <w:rPr>
          <w:sz w:val="22"/>
          <w:szCs w:val="22"/>
        </w:rPr>
        <w:t>Chapters</w:t>
      </w:r>
      <w:r>
        <w:rPr>
          <w:sz w:val="22"/>
          <w:szCs w:val="22"/>
        </w:rPr>
        <w:t xml:space="preserve"> 62-4, 62-210 and 62-212, F.A.C.</w:t>
      </w:r>
    </w:p>
    <w:p w14:paraId="3BC81988" w14:textId="77777777" w:rsidR="00EE6112" w:rsidRPr="000302D6" w:rsidRDefault="00EE6112" w:rsidP="00EE6112">
      <w:pPr>
        <w:spacing w:after="120"/>
        <w:rPr>
          <w:sz w:val="22"/>
          <w:szCs w:val="22"/>
        </w:rPr>
      </w:pPr>
      <w:r w:rsidRPr="000302D6">
        <w:rPr>
          <w:sz w:val="22"/>
          <w:szCs w:val="22"/>
        </w:rPr>
        <w:t>In addition, the U. S. Environmental Protection Agency (EPA) establishes air quality regulations in Title 40 of the Code of Federal Regulations</w:t>
      </w:r>
      <w:r>
        <w:rPr>
          <w:sz w:val="22"/>
          <w:szCs w:val="22"/>
        </w:rPr>
        <w:t xml:space="preserve"> (CFR).  </w:t>
      </w:r>
      <w:r w:rsidRPr="000302D6">
        <w:rPr>
          <w:sz w:val="22"/>
          <w:szCs w:val="22"/>
        </w:rPr>
        <w:t xml:space="preserve">Part 60 </w:t>
      </w:r>
      <w:r>
        <w:rPr>
          <w:sz w:val="22"/>
          <w:szCs w:val="22"/>
        </w:rPr>
        <w:t>specifies New Source Performance Standards (</w:t>
      </w:r>
      <w:r w:rsidRPr="000302D6">
        <w:rPr>
          <w:sz w:val="22"/>
          <w:szCs w:val="22"/>
        </w:rPr>
        <w:t>NSPS</w:t>
      </w:r>
      <w:r>
        <w:rPr>
          <w:sz w:val="22"/>
          <w:szCs w:val="22"/>
        </w:rPr>
        <w:t>)</w:t>
      </w:r>
      <w:r w:rsidRPr="000302D6">
        <w:rPr>
          <w:sz w:val="22"/>
          <w:szCs w:val="22"/>
        </w:rPr>
        <w:t xml:space="preserve"> for </w:t>
      </w:r>
      <w:r>
        <w:rPr>
          <w:sz w:val="22"/>
          <w:szCs w:val="22"/>
        </w:rPr>
        <w:t xml:space="preserve">numerous </w:t>
      </w:r>
      <w:r w:rsidRPr="000302D6">
        <w:rPr>
          <w:sz w:val="22"/>
          <w:szCs w:val="22"/>
        </w:rPr>
        <w:t xml:space="preserve">industrial </w:t>
      </w:r>
      <w:r w:rsidR="000E42D3" w:rsidRPr="000302D6">
        <w:rPr>
          <w:sz w:val="22"/>
          <w:szCs w:val="22"/>
        </w:rPr>
        <w:t>categories</w:t>
      </w:r>
      <w:r>
        <w:rPr>
          <w:sz w:val="22"/>
          <w:szCs w:val="22"/>
        </w:rPr>
        <w:t xml:space="preserve">.  </w:t>
      </w:r>
      <w:r w:rsidRPr="000302D6">
        <w:rPr>
          <w:sz w:val="22"/>
          <w:szCs w:val="22"/>
        </w:rPr>
        <w:t>Part 61 specifies National Emission Standards for Hazardous Air Pollutants (NESHAP) based on specific pollutants</w:t>
      </w:r>
      <w:r>
        <w:rPr>
          <w:sz w:val="22"/>
          <w:szCs w:val="22"/>
        </w:rPr>
        <w:t xml:space="preserve">.  </w:t>
      </w:r>
      <w:r w:rsidRPr="000302D6">
        <w:rPr>
          <w:sz w:val="22"/>
          <w:szCs w:val="22"/>
        </w:rPr>
        <w:t xml:space="preserve">Part 63 specifies NESHAP based on the Maximum Achievable Control Technology (MACT) for </w:t>
      </w:r>
      <w:r>
        <w:rPr>
          <w:sz w:val="22"/>
          <w:szCs w:val="22"/>
        </w:rPr>
        <w:t xml:space="preserve">numerous </w:t>
      </w:r>
      <w:r w:rsidRPr="000302D6">
        <w:rPr>
          <w:sz w:val="22"/>
          <w:szCs w:val="22"/>
        </w:rPr>
        <w:t>industrial categories.  The Department adopts these federal regulations in Rule 62-204.800, F.A.C.</w:t>
      </w:r>
    </w:p>
    <w:p w14:paraId="068842C3" w14:textId="77777777" w:rsidR="00D262B1" w:rsidRPr="00D262B1" w:rsidRDefault="00D262B1" w:rsidP="00AC0A89">
      <w:pPr>
        <w:numPr>
          <w:ilvl w:val="1"/>
          <w:numId w:val="6"/>
        </w:numPr>
        <w:tabs>
          <w:tab w:val="left" w:pos="450"/>
        </w:tabs>
        <w:spacing w:after="120"/>
        <w:ind w:left="450" w:hanging="450"/>
        <w:rPr>
          <w:b/>
          <w:sz w:val="22"/>
          <w:szCs w:val="22"/>
        </w:rPr>
      </w:pPr>
      <w:r w:rsidRPr="00D262B1">
        <w:rPr>
          <w:b/>
          <w:sz w:val="22"/>
          <w:szCs w:val="22"/>
        </w:rPr>
        <w:t>Glossary of Common Terms</w:t>
      </w:r>
    </w:p>
    <w:p w14:paraId="3475E9D7" w14:textId="77777777" w:rsidR="00D262B1" w:rsidRDefault="00D262B1" w:rsidP="00D262B1">
      <w:pPr>
        <w:pStyle w:val="BodyText"/>
        <w:numPr>
          <w:ilvl w:val="12"/>
          <w:numId w:val="0"/>
        </w:numPr>
        <w:rPr>
          <w:sz w:val="22"/>
          <w:szCs w:val="22"/>
        </w:rPr>
      </w:pPr>
      <w:r w:rsidRPr="004D1D9F">
        <w:rPr>
          <w:sz w:val="22"/>
          <w:szCs w:val="22"/>
        </w:rPr>
        <w:t>Because of the technical nature of the project, the permit contains numerous acronyms and abbreviations, which are defined in Appendix A of this permit.</w:t>
      </w:r>
    </w:p>
    <w:p w14:paraId="2A989D05" w14:textId="77777777" w:rsidR="007836D2" w:rsidRPr="004D1D9F" w:rsidRDefault="007836D2" w:rsidP="007836D2">
      <w:pPr>
        <w:numPr>
          <w:ilvl w:val="1"/>
          <w:numId w:val="6"/>
        </w:numPr>
        <w:tabs>
          <w:tab w:val="left" w:pos="450"/>
        </w:tabs>
        <w:spacing w:after="120"/>
        <w:ind w:left="450" w:hanging="450"/>
        <w:rPr>
          <w:sz w:val="22"/>
          <w:szCs w:val="22"/>
        </w:rPr>
      </w:pPr>
      <w:r w:rsidRPr="00F51F09">
        <w:rPr>
          <w:b/>
          <w:bCs/>
          <w:sz w:val="22"/>
          <w:szCs w:val="22"/>
        </w:rPr>
        <w:t>Facility Description and Location</w:t>
      </w:r>
    </w:p>
    <w:p w14:paraId="3BCCA055" w14:textId="780B09F1" w:rsidR="00D96CA5" w:rsidRDefault="00D96CA5" w:rsidP="00B33E05">
      <w:pPr>
        <w:pStyle w:val="BodyText3"/>
        <w:numPr>
          <w:ilvl w:val="12"/>
          <w:numId w:val="0"/>
        </w:numPr>
        <w:spacing w:before="0"/>
      </w:pPr>
      <w:r>
        <w:t xml:space="preserve">Tampa Electric Company (TEC) Big Bend Station </w:t>
      </w:r>
      <w:r w:rsidRPr="00322633">
        <w:t xml:space="preserve">is </w:t>
      </w:r>
      <w:r w:rsidRPr="00322633">
        <w:rPr>
          <w:szCs w:val="22"/>
        </w:rPr>
        <w:t xml:space="preserve">an electric power </w:t>
      </w:r>
      <w:r>
        <w:rPr>
          <w:szCs w:val="22"/>
        </w:rPr>
        <w:t xml:space="preserve">facility consisting of four key fossil fuel fired steam generating </w:t>
      </w:r>
      <w:r w:rsidR="008B6CE1">
        <w:rPr>
          <w:szCs w:val="22"/>
        </w:rPr>
        <w:t>units</w:t>
      </w:r>
      <w:r>
        <w:rPr>
          <w:szCs w:val="22"/>
        </w:rPr>
        <w:t xml:space="preserve"> (Units 1 – 4).  The facility </w:t>
      </w:r>
      <w:r w:rsidRPr="007B0A71">
        <w:t xml:space="preserve">is categorized under </w:t>
      </w:r>
      <w:r w:rsidRPr="007B0A71">
        <w:rPr>
          <w:bCs/>
        </w:rPr>
        <w:t xml:space="preserve">Standard Industrial Classification Code No. </w:t>
      </w:r>
      <w:r w:rsidRPr="00DF0A05">
        <w:rPr>
          <w:bCs/>
        </w:rPr>
        <w:t xml:space="preserve"> 4911. </w:t>
      </w:r>
      <w:r w:rsidRPr="00DF0A05">
        <w:t xml:space="preserve"> T</w:t>
      </w:r>
      <w:r w:rsidRPr="00DF0A05">
        <w:rPr>
          <w:szCs w:val="22"/>
        </w:rPr>
        <w:t>he existing Big Bend Station is located in Hillsborough County at 13031 Wyandotte Road in Apollo Beach, Florida</w:t>
      </w:r>
      <w:r w:rsidRPr="00DF0A05">
        <w:t xml:space="preserve">.  The UTM coordinates of the existing facility are Zone 17, 363.15 </w:t>
      </w:r>
      <w:r>
        <w:rPr>
          <w:szCs w:val="22"/>
        </w:rPr>
        <w:t>kilometers (</w:t>
      </w:r>
      <w:r w:rsidRPr="000472DA">
        <w:rPr>
          <w:szCs w:val="22"/>
        </w:rPr>
        <w:t>km</w:t>
      </w:r>
      <w:r>
        <w:rPr>
          <w:szCs w:val="22"/>
        </w:rPr>
        <w:t>)</w:t>
      </w:r>
      <w:r w:rsidRPr="00DF0A05">
        <w:t xml:space="preserve"> East, and 3074.91 km North.  </w:t>
      </w:r>
      <w:r w:rsidR="00E029EC" w:rsidRPr="00F03BC4">
        <w:t xml:space="preserve">This site is an area that is in attainment (or designated as unclassifiable) for all pollutants subject to a National Ambient Air Quality Standard (NAAQS) except </w:t>
      </w:r>
      <w:r w:rsidR="00E029EC">
        <w:t xml:space="preserve">for a small nearby area designated as nonattainment for </w:t>
      </w:r>
      <w:r w:rsidR="00E029EC" w:rsidRPr="00F03BC4">
        <w:t>the 1-hour SO</w:t>
      </w:r>
      <w:r w:rsidR="00E029EC" w:rsidRPr="00F03BC4">
        <w:rPr>
          <w:vertAlign w:val="subscript"/>
        </w:rPr>
        <w:t>2</w:t>
      </w:r>
      <w:r w:rsidR="00E029EC" w:rsidRPr="00F03BC4">
        <w:t xml:space="preserve"> standard.  </w:t>
      </w:r>
      <w:r w:rsidRPr="00082B93">
        <w:rPr>
          <w:b/>
        </w:rPr>
        <w:fldChar w:fldCharType="begin"/>
      </w:r>
      <w:r w:rsidRPr="00082B93">
        <w:rPr>
          <w:b/>
        </w:rPr>
        <w:instrText xml:space="preserve"> REF _Ref360092402 \h </w:instrText>
      </w:r>
      <w:r>
        <w:rPr>
          <w:b/>
        </w:rPr>
        <w:instrText xml:space="preserve"> \* MERGEFORMAT </w:instrText>
      </w:r>
      <w:r w:rsidRPr="00082B93">
        <w:rPr>
          <w:b/>
        </w:rPr>
      </w:r>
      <w:r w:rsidRPr="00082B93">
        <w:rPr>
          <w:b/>
        </w:rPr>
        <w:fldChar w:fldCharType="separate"/>
      </w:r>
      <w:r w:rsidR="00293D51" w:rsidRPr="00293D51">
        <w:rPr>
          <w:b/>
          <w:szCs w:val="22"/>
        </w:rPr>
        <w:t xml:space="preserve">Figure </w:t>
      </w:r>
      <w:r w:rsidR="00293D51" w:rsidRPr="00293D51">
        <w:rPr>
          <w:b/>
          <w:noProof/>
          <w:szCs w:val="22"/>
        </w:rPr>
        <w:t>1</w:t>
      </w:r>
      <w:r w:rsidRPr="00082B93">
        <w:rPr>
          <w:b/>
        </w:rPr>
        <w:fldChar w:fldCharType="end"/>
      </w:r>
      <w:r>
        <w:rPr>
          <w:b/>
        </w:rPr>
        <w:t xml:space="preserve"> </w:t>
      </w:r>
      <w:r>
        <w:t xml:space="preserve">shows the location of TEC Big Bend Station in Florida while </w:t>
      </w:r>
      <w:r w:rsidRPr="00082B93">
        <w:rPr>
          <w:b/>
        </w:rPr>
        <w:fldChar w:fldCharType="begin"/>
      </w:r>
      <w:r w:rsidRPr="00082B93">
        <w:rPr>
          <w:b/>
        </w:rPr>
        <w:instrText xml:space="preserve"> REF _Ref360092446 \h </w:instrText>
      </w:r>
      <w:r>
        <w:rPr>
          <w:b/>
        </w:rPr>
        <w:instrText xml:space="preserve"> \* MERGEFORMAT </w:instrText>
      </w:r>
      <w:r w:rsidRPr="00082B93">
        <w:rPr>
          <w:b/>
        </w:rPr>
      </w:r>
      <w:r w:rsidRPr="00082B93">
        <w:rPr>
          <w:b/>
        </w:rPr>
        <w:fldChar w:fldCharType="separate"/>
      </w:r>
      <w:r w:rsidR="00293D51" w:rsidRPr="00293D51">
        <w:rPr>
          <w:b/>
          <w:szCs w:val="22"/>
        </w:rPr>
        <w:t xml:space="preserve">Figure </w:t>
      </w:r>
      <w:r w:rsidR="00293D51" w:rsidRPr="00293D51">
        <w:rPr>
          <w:b/>
          <w:noProof/>
          <w:szCs w:val="22"/>
        </w:rPr>
        <w:t>2</w:t>
      </w:r>
      <w:r w:rsidRPr="00082B93">
        <w:rPr>
          <w:b/>
        </w:rPr>
        <w:fldChar w:fldCharType="end"/>
      </w:r>
      <w:r>
        <w:t xml:space="preserve"> shows a view of the Big Bend Station.</w:t>
      </w:r>
    </w:p>
    <w:p w14:paraId="342FBCB7" w14:textId="77777777" w:rsidR="00D96CA5" w:rsidRDefault="00B33E05" w:rsidP="00B33E05">
      <w:pPr>
        <w:pStyle w:val="BodyText3"/>
        <w:numPr>
          <w:ilvl w:val="12"/>
          <w:numId w:val="0"/>
        </w:numPr>
        <w:tabs>
          <w:tab w:val="left" w:pos="5130"/>
        </w:tabs>
        <w:spacing w:befor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6AC57C" wp14:editId="1127122C">
                <wp:simplePos x="0" y="0"/>
                <wp:positionH relativeFrom="column">
                  <wp:posOffset>3256584</wp:posOffset>
                </wp:positionH>
                <wp:positionV relativeFrom="paragraph">
                  <wp:posOffset>3810</wp:posOffset>
                </wp:positionV>
                <wp:extent cx="2921635" cy="1954254"/>
                <wp:effectExtent l="0" t="0" r="12065" b="2730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1635" cy="1954254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4745A3" id="Rectangle 5" o:spid="_x0000_s1026" style="position:absolute;margin-left:256.4pt;margin-top:.3pt;width:230.05pt;height:15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" fill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F0D9A8" wp14:editId="0CDADA4D">
                <wp:simplePos x="0" y="0"/>
                <wp:positionH relativeFrom="column">
                  <wp:posOffset>3313</wp:posOffset>
                </wp:positionH>
                <wp:positionV relativeFrom="paragraph">
                  <wp:posOffset>4003</wp:posOffset>
                </wp:positionV>
                <wp:extent cx="2983230" cy="1954254"/>
                <wp:effectExtent l="0" t="0" r="26670" b="2730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3230" cy="1954254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8FC7DD" id="Rectangle 4" o:spid="_x0000_s1026" style="position:absolute;margin-left:.25pt;margin-top:.3pt;width:234.9pt;height:15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" filled="f" strokeweight="1pt"/>
            </w:pict>
          </mc:Fallback>
        </mc:AlternateContent>
      </w:r>
      <w:r w:rsidR="00D96CA5" w:rsidRPr="00787CE2">
        <w:rPr>
          <w:noProof/>
        </w:rPr>
        <w:drawing>
          <wp:inline distT="0" distB="0" distL="0" distR="0" wp14:anchorId="42F56E66" wp14:editId="5C992242">
            <wp:extent cx="2987040" cy="1961322"/>
            <wp:effectExtent l="0" t="0" r="381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410" cy="1972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6CA5">
        <w:tab/>
      </w:r>
      <w:r w:rsidR="00D96CA5" w:rsidRPr="00C80DEA">
        <w:rPr>
          <w:noProof/>
        </w:rPr>
        <w:drawing>
          <wp:inline distT="0" distB="0" distL="0" distR="0" wp14:anchorId="79C42AB2" wp14:editId="75A6DE01">
            <wp:extent cx="2922104" cy="196088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500" cy="1973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7782C" w14:textId="77777777" w:rsidR="00D96CA5" w:rsidRPr="007E0A1B" w:rsidRDefault="00D96CA5" w:rsidP="00B33E05">
      <w:pPr>
        <w:pStyle w:val="Caption"/>
        <w:tabs>
          <w:tab w:val="left" w:pos="5760"/>
        </w:tabs>
        <w:spacing w:after="120"/>
        <w:ind w:left="274"/>
        <w:rPr>
          <w:sz w:val="22"/>
          <w:szCs w:val="22"/>
        </w:rPr>
      </w:pPr>
      <w:bookmarkStart w:id="1" w:name="_Ref360092402"/>
      <w:r w:rsidRPr="007E0A1B">
        <w:rPr>
          <w:sz w:val="22"/>
          <w:szCs w:val="22"/>
        </w:rPr>
        <w:t xml:space="preserve">Figure </w:t>
      </w:r>
      <w:r w:rsidRPr="007E0A1B">
        <w:rPr>
          <w:sz w:val="22"/>
          <w:szCs w:val="22"/>
        </w:rPr>
        <w:fldChar w:fldCharType="begin"/>
      </w:r>
      <w:r w:rsidRPr="007E0A1B">
        <w:rPr>
          <w:sz w:val="22"/>
          <w:szCs w:val="22"/>
        </w:rPr>
        <w:instrText xml:space="preserve"> SEQ Figure \* ARABIC </w:instrText>
      </w:r>
      <w:r w:rsidRPr="007E0A1B">
        <w:rPr>
          <w:sz w:val="22"/>
          <w:szCs w:val="22"/>
        </w:rPr>
        <w:fldChar w:fldCharType="separate"/>
      </w:r>
      <w:r w:rsidR="00293D51">
        <w:rPr>
          <w:noProof/>
          <w:sz w:val="22"/>
          <w:szCs w:val="22"/>
        </w:rPr>
        <w:t>1</w:t>
      </w:r>
      <w:r w:rsidRPr="007E0A1B">
        <w:rPr>
          <w:sz w:val="22"/>
          <w:szCs w:val="22"/>
        </w:rPr>
        <w:fldChar w:fldCharType="end"/>
      </w:r>
      <w:bookmarkEnd w:id="1"/>
      <w:r>
        <w:rPr>
          <w:sz w:val="22"/>
          <w:szCs w:val="22"/>
        </w:rPr>
        <w:t xml:space="preserve">. </w:t>
      </w:r>
      <w:r w:rsidRPr="007E0A1B">
        <w:rPr>
          <w:sz w:val="22"/>
          <w:szCs w:val="22"/>
        </w:rPr>
        <w:t xml:space="preserve"> Location of TEC Big Bend Station</w:t>
      </w:r>
      <w:r>
        <w:rPr>
          <w:sz w:val="22"/>
          <w:szCs w:val="22"/>
        </w:rPr>
        <w:t>.</w:t>
      </w:r>
      <w:r w:rsidRPr="007E0A1B">
        <w:rPr>
          <w:sz w:val="22"/>
          <w:szCs w:val="22"/>
        </w:rPr>
        <w:tab/>
      </w:r>
      <w:bookmarkStart w:id="2" w:name="_Ref360092446"/>
      <w:r w:rsidRPr="007E0A1B">
        <w:rPr>
          <w:sz w:val="22"/>
          <w:szCs w:val="22"/>
        </w:rPr>
        <w:t xml:space="preserve">Figure </w:t>
      </w:r>
      <w:r w:rsidRPr="007E0A1B">
        <w:rPr>
          <w:sz w:val="22"/>
          <w:szCs w:val="22"/>
        </w:rPr>
        <w:fldChar w:fldCharType="begin"/>
      </w:r>
      <w:r w:rsidRPr="007E0A1B">
        <w:rPr>
          <w:sz w:val="22"/>
          <w:szCs w:val="22"/>
        </w:rPr>
        <w:instrText xml:space="preserve"> SEQ Figure \* ARABIC </w:instrText>
      </w:r>
      <w:r w:rsidRPr="007E0A1B">
        <w:rPr>
          <w:sz w:val="22"/>
          <w:szCs w:val="22"/>
        </w:rPr>
        <w:fldChar w:fldCharType="separate"/>
      </w:r>
      <w:r w:rsidR="00293D51">
        <w:rPr>
          <w:noProof/>
          <w:sz w:val="22"/>
          <w:szCs w:val="22"/>
        </w:rPr>
        <w:t>2</w:t>
      </w:r>
      <w:r w:rsidRPr="007E0A1B">
        <w:rPr>
          <w:sz w:val="22"/>
          <w:szCs w:val="22"/>
        </w:rPr>
        <w:fldChar w:fldCharType="end"/>
      </w:r>
      <w:bookmarkEnd w:id="2"/>
      <w:r w:rsidRPr="007E0A1B">
        <w:rPr>
          <w:sz w:val="22"/>
          <w:szCs w:val="22"/>
        </w:rPr>
        <w:t>.  TEC Big Bend Station</w:t>
      </w:r>
      <w:r>
        <w:rPr>
          <w:sz w:val="22"/>
          <w:szCs w:val="22"/>
        </w:rPr>
        <w:t>.</w:t>
      </w:r>
    </w:p>
    <w:p w14:paraId="6A79F298" w14:textId="4A2413C4" w:rsidR="00D96CA5" w:rsidRDefault="00D96CA5" w:rsidP="00D96CA5">
      <w:pPr>
        <w:pStyle w:val="BodyText3"/>
        <w:numPr>
          <w:ilvl w:val="12"/>
          <w:numId w:val="0"/>
        </w:numPr>
        <w:spacing w:before="0"/>
        <w:rPr>
          <w:szCs w:val="22"/>
        </w:rPr>
      </w:pPr>
      <w:r w:rsidRPr="002F6B7A">
        <w:rPr>
          <w:szCs w:val="22"/>
        </w:rPr>
        <w:t xml:space="preserve">The Big Bend Station is a nominal </w:t>
      </w:r>
      <w:r>
        <w:rPr>
          <w:szCs w:val="22"/>
        </w:rPr>
        <w:t>1,892</w:t>
      </w:r>
      <w:r w:rsidRPr="002F6B7A">
        <w:rPr>
          <w:szCs w:val="22"/>
        </w:rPr>
        <w:t xml:space="preserve"> megawatt (MW) electric generation facility.  This facility consists of four fos</w:t>
      </w:r>
      <w:r>
        <w:rPr>
          <w:szCs w:val="22"/>
        </w:rPr>
        <w:t xml:space="preserve">sil fuel fired </w:t>
      </w:r>
      <w:r w:rsidRPr="00275981">
        <w:rPr>
          <w:szCs w:val="22"/>
        </w:rPr>
        <w:t xml:space="preserve">electrical generating </w:t>
      </w:r>
      <w:r w:rsidRPr="002F6B7A">
        <w:rPr>
          <w:szCs w:val="22"/>
        </w:rPr>
        <w:t>Unit</w:t>
      </w:r>
      <w:r>
        <w:rPr>
          <w:szCs w:val="22"/>
        </w:rPr>
        <w:t>s 1 – 4</w:t>
      </w:r>
      <w:r w:rsidRPr="002F6B7A">
        <w:rPr>
          <w:szCs w:val="22"/>
        </w:rPr>
        <w:t>; four steam turbine</w:t>
      </w:r>
      <w:r>
        <w:rPr>
          <w:szCs w:val="22"/>
        </w:rPr>
        <w:t xml:space="preserve"> electrical generators (STEG)</w:t>
      </w:r>
      <w:r w:rsidRPr="002F6B7A">
        <w:rPr>
          <w:szCs w:val="22"/>
        </w:rPr>
        <w:t xml:space="preserve">; </w:t>
      </w:r>
      <w:r>
        <w:rPr>
          <w:szCs w:val="22"/>
        </w:rPr>
        <w:t>two</w:t>
      </w:r>
      <w:r w:rsidRPr="002F6B7A">
        <w:rPr>
          <w:szCs w:val="22"/>
        </w:rPr>
        <w:t xml:space="preserve"> simple-cycle combustion turbine</w:t>
      </w:r>
      <w:r w:rsidR="00582080">
        <w:rPr>
          <w:szCs w:val="22"/>
        </w:rPr>
        <w:t>s</w:t>
      </w:r>
      <w:r w:rsidRPr="002F6B7A">
        <w:rPr>
          <w:szCs w:val="22"/>
        </w:rPr>
        <w:t xml:space="preserve"> </w:t>
      </w:r>
      <w:r>
        <w:rPr>
          <w:szCs w:val="22"/>
        </w:rPr>
        <w:t>(SCCT) 4A and 4B sharing a common electrical generator</w:t>
      </w:r>
      <w:r w:rsidRPr="002F6B7A">
        <w:rPr>
          <w:szCs w:val="22"/>
        </w:rPr>
        <w:t>; solid fuels, fly ash, limestone, gypsum, slag, bottom ash storage and handling facilities; and fuel oil storage tanks.</w:t>
      </w:r>
    </w:p>
    <w:p w14:paraId="635C9D6A" w14:textId="35D831A2" w:rsidR="00D96CA5" w:rsidRDefault="00D96CA5" w:rsidP="00D96CA5">
      <w:pPr>
        <w:pStyle w:val="BodyText3"/>
        <w:numPr>
          <w:ilvl w:val="12"/>
          <w:numId w:val="0"/>
        </w:numPr>
        <w:spacing w:before="0"/>
        <w:rPr>
          <w:szCs w:val="22"/>
        </w:rPr>
      </w:pPr>
      <w:r>
        <w:rPr>
          <w:szCs w:val="22"/>
        </w:rPr>
        <w:lastRenderedPageBreak/>
        <w:t>Units 1 through 3 each have a</w:t>
      </w:r>
      <w:r w:rsidRPr="00275981">
        <w:rPr>
          <w:szCs w:val="22"/>
        </w:rPr>
        <w:t xml:space="preserve"> design electrical generating capacity of 445 MW</w:t>
      </w:r>
      <w:r>
        <w:rPr>
          <w:szCs w:val="22"/>
        </w:rPr>
        <w:t>.  Unit 4 has</w:t>
      </w:r>
      <w:r w:rsidRPr="00275981">
        <w:rPr>
          <w:szCs w:val="22"/>
        </w:rPr>
        <w:t xml:space="preserve"> a design electrical generating capacity of </w:t>
      </w:r>
      <w:r w:rsidRPr="002F6B7A">
        <w:rPr>
          <w:szCs w:val="22"/>
        </w:rPr>
        <w:t>486 MW</w:t>
      </w:r>
      <w:r>
        <w:rPr>
          <w:szCs w:val="22"/>
        </w:rPr>
        <w:t xml:space="preserve">.  </w:t>
      </w:r>
      <w:r w:rsidRPr="002F6B7A">
        <w:rPr>
          <w:szCs w:val="22"/>
        </w:rPr>
        <w:t xml:space="preserve">The fuel fired in </w:t>
      </w:r>
      <w:r>
        <w:rPr>
          <w:szCs w:val="22"/>
        </w:rPr>
        <w:t>all four units</w:t>
      </w:r>
      <w:r w:rsidRPr="002F6B7A">
        <w:rPr>
          <w:szCs w:val="22"/>
        </w:rPr>
        <w:t xml:space="preserve"> consists of coal, or a coal/petroleum coke blend containing a maximum of 20% petroleum coke by weight, or coal blended with coal residual generated from the Polk Power Station, or a coal/petroleum coke blend further blended with coal residual generated from the Polk Power Station</w:t>
      </w:r>
      <w:r>
        <w:rPr>
          <w:szCs w:val="22"/>
        </w:rPr>
        <w:t xml:space="preserve">, and </w:t>
      </w:r>
      <w:r w:rsidRPr="0042279E">
        <w:rPr>
          <w:szCs w:val="22"/>
        </w:rPr>
        <w:t>on-site generated fly</w:t>
      </w:r>
      <w:r>
        <w:rPr>
          <w:szCs w:val="22"/>
        </w:rPr>
        <w:t xml:space="preserve"> </w:t>
      </w:r>
      <w:r w:rsidRPr="0042279E">
        <w:rPr>
          <w:szCs w:val="22"/>
        </w:rPr>
        <w:t>ash</w:t>
      </w:r>
      <w:r w:rsidRPr="002F6B7A">
        <w:rPr>
          <w:szCs w:val="22"/>
        </w:rPr>
        <w:t xml:space="preserve">.  </w:t>
      </w:r>
      <w:r w:rsidRPr="0001045F">
        <w:rPr>
          <w:szCs w:val="22"/>
        </w:rPr>
        <w:t xml:space="preserve">In addition to the fuels allowed to be burned during normal operation, each unit </w:t>
      </w:r>
      <w:r>
        <w:rPr>
          <w:szCs w:val="22"/>
        </w:rPr>
        <w:t>burns</w:t>
      </w:r>
      <w:r w:rsidRPr="0001045F">
        <w:rPr>
          <w:szCs w:val="22"/>
        </w:rPr>
        <w:t xml:space="preserve"> new No. 2 fuel oil during startup, shutdown</w:t>
      </w:r>
      <w:r>
        <w:rPr>
          <w:szCs w:val="22"/>
        </w:rPr>
        <w:t>,</w:t>
      </w:r>
      <w:r w:rsidRPr="0001045F">
        <w:rPr>
          <w:szCs w:val="22"/>
        </w:rPr>
        <w:t xml:space="preserve"> flame stabilization</w:t>
      </w:r>
      <w:r>
        <w:rPr>
          <w:szCs w:val="22"/>
        </w:rPr>
        <w:t>, and during the startup of an additional solid fuel mill on an already operating unit</w:t>
      </w:r>
      <w:r w:rsidRPr="0001045F">
        <w:rPr>
          <w:szCs w:val="22"/>
        </w:rPr>
        <w:t>.</w:t>
      </w:r>
    </w:p>
    <w:p w14:paraId="730FD06F" w14:textId="6A788DDF" w:rsidR="00D96CA5" w:rsidRDefault="00D96CA5" w:rsidP="00D96CA5">
      <w:pPr>
        <w:pStyle w:val="BodyText3"/>
        <w:numPr>
          <w:ilvl w:val="12"/>
          <w:numId w:val="0"/>
        </w:numPr>
        <w:spacing w:before="0"/>
        <w:rPr>
          <w:szCs w:val="22"/>
        </w:rPr>
      </w:pPr>
      <w:r>
        <w:rPr>
          <w:szCs w:val="22"/>
        </w:rPr>
        <w:t>For each unit, n</w:t>
      </w:r>
      <w:r w:rsidRPr="001E061C">
        <w:rPr>
          <w:szCs w:val="22"/>
        </w:rPr>
        <w:t>itrogen oxide (NO</w:t>
      </w:r>
      <w:r w:rsidRPr="00E13EA7">
        <w:rPr>
          <w:szCs w:val="22"/>
          <w:vertAlign w:val="subscript"/>
        </w:rPr>
        <w:t>X</w:t>
      </w:r>
      <w:r w:rsidRPr="001E061C">
        <w:rPr>
          <w:szCs w:val="22"/>
        </w:rPr>
        <w:t>) emissions are controlled by low</w:t>
      </w:r>
      <w:r>
        <w:rPr>
          <w:szCs w:val="22"/>
        </w:rPr>
        <w:t>-</w:t>
      </w:r>
      <w:r w:rsidRPr="001E061C">
        <w:rPr>
          <w:szCs w:val="22"/>
        </w:rPr>
        <w:t>NO</w:t>
      </w:r>
      <w:r w:rsidRPr="001E061C">
        <w:rPr>
          <w:szCs w:val="22"/>
          <w:vertAlign w:val="subscript"/>
        </w:rPr>
        <w:t>X</w:t>
      </w:r>
      <w:r w:rsidRPr="001E061C">
        <w:rPr>
          <w:szCs w:val="22"/>
        </w:rPr>
        <w:t xml:space="preserve"> burners </w:t>
      </w:r>
      <w:r>
        <w:rPr>
          <w:szCs w:val="22"/>
        </w:rPr>
        <w:t>and</w:t>
      </w:r>
      <w:r w:rsidRPr="001E061C">
        <w:rPr>
          <w:szCs w:val="22"/>
        </w:rPr>
        <w:t xml:space="preserve"> </w:t>
      </w:r>
      <w:r>
        <w:rPr>
          <w:szCs w:val="22"/>
        </w:rPr>
        <w:t xml:space="preserve">a </w:t>
      </w:r>
      <w:r w:rsidRPr="001E061C">
        <w:rPr>
          <w:szCs w:val="22"/>
        </w:rPr>
        <w:t>selective catalytic reduction system</w:t>
      </w:r>
      <w:r w:rsidR="00A62556">
        <w:rPr>
          <w:szCs w:val="22"/>
        </w:rPr>
        <w:t>,</w:t>
      </w:r>
      <w:r>
        <w:rPr>
          <w:szCs w:val="22"/>
        </w:rPr>
        <w:t xml:space="preserve"> </w:t>
      </w:r>
      <w:r w:rsidR="00A62556">
        <w:rPr>
          <w:szCs w:val="22"/>
        </w:rPr>
        <w:t>p</w:t>
      </w:r>
      <w:r w:rsidRPr="001E061C">
        <w:rPr>
          <w:szCs w:val="22"/>
        </w:rPr>
        <w:t>articulate matter (PM) emissions are controlled by</w:t>
      </w:r>
      <w:r>
        <w:rPr>
          <w:szCs w:val="22"/>
        </w:rPr>
        <w:t xml:space="preserve"> </w:t>
      </w:r>
      <w:r w:rsidR="00A62556">
        <w:rPr>
          <w:szCs w:val="22"/>
        </w:rPr>
        <w:t xml:space="preserve">a </w:t>
      </w:r>
      <w:r w:rsidRPr="001E061C">
        <w:rPr>
          <w:szCs w:val="22"/>
        </w:rPr>
        <w:t>dry electrostatic precipitator</w:t>
      </w:r>
      <w:r w:rsidR="00A62556">
        <w:rPr>
          <w:szCs w:val="22"/>
        </w:rPr>
        <w:t>, and</w:t>
      </w:r>
      <w:r w:rsidRPr="001E061C">
        <w:rPr>
          <w:szCs w:val="22"/>
        </w:rPr>
        <w:t xml:space="preserve"> </w:t>
      </w:r>
      <w:r>
        <w:rPr>
          <w:szCs w:val="22"/>
        </w:rPr>
        <w:t>s</w:t>
      </w:r>
      <w:r w:rsidRPr="001E061C">
        <w:rPr>
          <w:szCs w:val="22"/>
        </w:rPr>
        <w:t>ulfur dioxide (SO</w:t>
      </w:r>
      <w:r w:rsidRPr="001E061C">
        <w:rPr>
          <w:szCs w:val="22"/>
          <w:vertAlign w:val="subscript"/>
        </w:rPr>
        <w:t>2</w:t>
      </w:r>
      <w:r w:rsidRPr="001E061C">
        <w:rPr>
          <w:szCs w:val="22"/>
        </w:rPr>
        <w:t>) emissions are controlled by wet flue gas desulfurization (FGD</w:t>
      </w:r>
      <w:r>
        <w:rPr>
          <w:szCs w:val="22"/>
        </w:rPr>
        <w:t>)</w:t>
      </w:r>
      <w:r w:rsidRPr="001E061C">
        <w:rPr>
          <w:szCs w:val="22"/>
        </w:rPr>
        <w:t xml:space="preserve">.  </w:t>
      </w:r>
      <w:r w:rsidR="00A62556" w:rsidRPr="001E061C">
        <w:rPr>
          <w:szCs w:val="22"/>
        </w:rPr>
        <w:t xml:space="preserve">Unit 4 also has a </w:t>
      </w:r>
      <w:r w:rsidR="00A62556">
        <w:rPr>
          <w:szCs w:val="22"/>
        </w:rPr>
        <w:t xml:space="preserve">separate </w:t>
      </w:r>
      <w:r w:rsidR="00A62556" w:rsidRPr="001E061C">
        <w:rPr>
          <w:szCs w:val="22"/>
        </w:rPr>
        <w:t>over</w:t>
      </w:r>
      <w:r w:rsidR="00A62556">
        <w:rPr>
          <w:szCs w:val="22"/>
        </w:rPr>
        <w:t>-</w:t>
      </w:r>
      <w:r w:rsidR="00A62556" w:rsidRPr="001E061C">
        <w:rPr>
          <w:szCs w:val="22"/>
        </w:rPr>
        <w:t xml:space="preserve">fire air system </w:t>
      </w:r>
      <w:r w:rsidR="00A62556">
        <w:rPr>
          <w:szCs w:val="22"/>
        </w:rPr>
        <w:t>to further control NO</w:t>
      </w:r>
      <w:r w:rsidR="00A62556" w:rsidRPr="00A13042">
        <w:rPr>
          <w:szCs w:val="22"/>
          <w:vertAlign w:val="subscript"/>
        </w:rPr>
        <w:t>X</w:t>
      </w:r>
      <w:r w:rsidR="00A62556">
        <w:rPr>
          <w:szCs w:val="22"/>
        </w:rPr>
        <w:t xml:space="preserve"> emissions</w:t>
      </w:r>
      <w:r w:rsidR="00A62556" w:rsidRPr="001E061C">
        <w:rPr>
          <w:szCs w:val="22"/>
        </w:rPr>
        <w:t xml:space="preserve">.  </w:t>
      </w:r>
      <w:r w:rsidRPr="001E061C">
        <w:rPr>
          <w:szCs w:val="22"/>
        </w:rPr>
        <w:t xml:space="preserve">Continuous opacity monitoring systems </w:t>
      </w:r>
      <w:r w:rsidR="00A62556">
        <w:rPr>
          <w:szCs w:val="22"/>
        </w:rPr>
        <w:t xml:space="preserve">(COMS) </w:t>
      </w:r>
      <w:r w:rsidRPr="001E061C">
        <w:rPr>
          <w:szCs w:val="22"/>
        </w:rPr>
        <w:t xml:space="preserve">are used to measure opacity.  Units 1 through </w:t>
      </w:r>
      <w:r w:rsidR="00A62556">
        <w:rPr>
          <w:szCs w:val="22"/>
        </w:rPr>
        <w:t>4</w:t>
      </w:r>
      <w:r w:rsidRPr="001E061C">
        <w:rPr>
          <w:szCs w:val="22"/>
        </w:rPr>
        <w:t xml:space="preserve"> are equipped with continuous emissions monitoring systems (CEMS) to measure NO</w:t>
      </w:r>
      <w:r>
        <w:rPr>
          <w:szCs w:val="22"/>
          <w:vertAlign w:val="subscript"/>
        </w:rPr>
        <w:t>X</w:t>
      </w:r>
      <w:r w:rsidRPr="001E061C">
        <w:rPr>
          <w:szCs w:val="22"/>
        </w:rPr>
        <w:t>, SO</w:t>
      </w:r>
      <w:r w:rsidRPr="001E061C">
        <w:rPr>
          <w:szCs w:val="22"/>
          <w:vertAlign w:val="subscript"/>
        </w:rPr>
        <w:t>2</w:t>
      </w:r>
      <w:r w:rsidRPr="001E061C">
        <w:rPr>
          <w:szCs w:val="22"/>
        </w:rPr>
        <w:t>, and carbon dioxide (CO</w:t>
      </w:r>
      <w:r w:rsidRPr="001E061C">
        <w:rPr>
          <w:szCs w:val="22"/>
          <w:vertAlign w:val="subscript"/>
        </w:rPr>
        <w:t>2</w:t>
      </w:r>
      <w:r w:rsidRPr="001E061C">
        <w:rPr>
          <w:szCs w:val="22"/>
        </w:rPr>
        <w:t xml:space="preserve">).  Unit 4 is </w:t>
      </w:r>
      <w:r w:rsidR="00A62556">
        <w:rPr>
          <w:szCs w:val="22"/>
        </w:rPr>
        <w:t xml:space="preserve">also </w:t>
      </w:r>
      <w:r w:rsidRPr="001E061C">
        <w:rPr>
          <w:szCs w:val="22"/>
        </w:rPr>
        <w:t>equipped with CEMS to measure carbon monoxide</w:t>
      </w:r>
      <w:r w:rsidR="007836D2">
        <w:rPr>
          <w:szCs w:val="22"/>
        </w:rPr>
        <w:t xml:space="preserve"> (CO)</w:t>
      </w:r>
      <w:r w:rsidRPr="001E061C">
        <w:rPr>
          <w:szCs w:val="22"/>
        </w:rPr>
        <w:t xml:space="preserve">.  </w:t>
      </w:r>
      <w:r>
        <w:rPr>
          <w:szCs w:val="22"/>
        </w:rPr>
        <w:t>These units began operation</w:t>
      </w:r>
      <w:r w:rsidRPr="001E061C">
        <w:rPr>
          <w:szCs w:val="22"/>
        </w:rPr>
        <w:t xml:space="preserve"> in 1970</w:t>
      </w:r>
      <w:r>
        <w:rPr>
          <w:szCs w:val="22"/>
        </w:rPr>
        <w:t xml:space="preserve"> (Unit 1)</w:t>
      </w:r>
      <w:r w:rsidRPr="001E061C">
        <w:rPr>
          <w:szCs w:val="22"/>
        </w:rPr>
        <w:t xml:space="preserve">, </w:t>
      </w:r>
      <w:r>
        <w:rPr>
          <w:szCs w:val="22"/>
        </w:rPr>
        <w:t>1973 (</w:t>
      </w:r>
      <w:r w:rsidRPr="001E061C">
        <w:rPr>
          <w:szCs w:val="22"/>
        </w:rPr>
        <w:t>Unit 2</w:t>
      </w:r>
      <w:r>
        <w:rPr>
          <w:szCs w:val="22"/>
        </w:rPr>
        <w:t>)</w:t>
      </w:r>
      <w:r w:rsidRPr="001E061C">
        <w:rPr>
          <w:szCs w:val="22"/>
        </w:rPr>
        <w:t xml:space="preserve">, </w:t>
      </w:r>
      <w:r>
        <w:rPr>
          <w:szCs w:val="22"/>
        </w:rPr>
        <w:t>1976 (</w:t>
      </w:r>
      <w:r w:rsidRPr="001E061C">
        <w:rPr>
          <w:szCs w:val="22"/>
        </w:rPr>
        <w:t>Unit 3</w:t>
      </w:r>
      <w:r>
        <w:rPr>
          <w:szCs w:val="22"/>
        </w:rPr>
        <w:t>)</w:t>
      </w:r>
      <w:r w:rsidRPr="001E061C">
        <w:rPr>
          <w:szCs w:val="22"/>
        </w:rPr>
        <w:t xml:space="preserve">, and </w:t>
      </w:r>
      <w:r>
        <w:rPr>
          <w:szCs w:val="22"/>
        </w:rPr>
        <w:t>1985 (</w:t>
      </w:r>
      <w:r w:rsidRPr="001E061C">
        <w:rPr>
          <w:szCs w:val="22"/>
        </w:rPr>
        <w:t>Unit 4</w:t>
      </w:r>
      <w:r>
        <w:rPr>
          <w:szCs w:val="22"/>
        </w:rPr>
        <w:t>)</w:t>
      </w:r>
      <w:r w:rsidRPr="001E061C">
        <w:rPr>
          <w:szCs w:val="22"/>
        </w:rPr>
        <w:t>.</w:t>
      </w:r>
    </w:p>
    <w:p w14:paraId="40BC25DD" w14:textId="5EE53642" w:rsidR="00D96CA5" w:rsidRDefault="000E7CA7" w:rsidP="00D96CA5">
      <w:pPr>
        <w:pStyle w:val="BodyText3"/>
        <w:numPr>
          <w:ilvl w:val="12"/>
          <w:numId w:val="0"/>
        </w:numPr>
        <w:spacing w:before="0"/>
        <w:rPr>
          <w:szCs w:val="22"/>
        </w:rPr>
      </w:pPr>
      <w:r>
        <w:rPr>
          <w:szCs w:val="22"/>
        </w:rPr>
        <w:t>S Units</w:t>
      </w:r>
      <w:r w:rsidR="00D96CA5">
        <w:rPr>
          <w:szCs w:val="22"/>
        </w:rPr>
        <w:t xml:space="preserve"> 4A and 4B </w:t>
      </w:r>
      <w:r w:rsidR="00D96CA5" w:rsidRPr="00B67169">
        <w:rPr>
          <w:szCs w:val="22"/>
        </w:rPr>
        <w:t>consis</w:t>
      </w:r>
      <w:r w:rsidR="00D96CA5">
        <w:rPr>
          <w:szCs w:val="22"/>
        </w:rPr>
        <w:t>t of one PWPS FT8-3® SwiftPac® a</w:t>
      </w:r>
      <w:r w:rsidR="00D96CA5" w:rsidRPr="00B67169">
        <w:rPr>
          <w:szCs w:val="22"/>
        </w:rPr>
        <w:t>ero</w:t>
      </w:r>
      <w:r w:rsidR="00D96CA5">
        <w:rPr>
          <w:szCs w:val="22"/>
        </w:rPr>
        <w:t>-</w:t>
      </w:r>
      <w:r w:rsidR="00D96CA5" w:rsidRPr="00B67169">
        <w:rPr>
          <w:szCs w:val="22"/>
        </w:rPr>
        <w:t>derivative SCCT-</w:t>
      </w:r>
      <w:r w:rsidR="00D96CA5">
        <w:rPr>
          <w:szCs w:val="22"/>
        </w:rPr>
        <w:t xml:space="preserve">electrical </w:t>
      </w:r>
      <w:r w:rsidR="00D96CA5" w:rsidRPr="00B67169">
        <w:rPr>
          <w:szCs w:val="22"/>
        </w:rPr>
        <w:t xml:space="preserve">generator </w:t>
      </w:r>
      <w:r w:rsidR="00D96CA5">
        <w:rPr>
          <w:szCs w:val="22"/>
        </w:rPr>
        <w:t>to operate in simple cycle mode</w:t>
      </w:r>
      <w:r w:rsidR="00D96CA5" w:rsidRPr="00B67169">
        <w:rPr>
          <w:szCs w:val="22"/>
        </w:rPr>
        <w:t xml:space="preserve">.  </w:t>
      </w:r>
      <w:r w:rsidR="00D96CA5">
        <w:rPr>
          <w:szCs w:val="22"/>
        </w:rPr>
        <w:t>The SwiftPac® consists of two combustion turbines</w:t>
      </w:r>
      <w:r w:rsidR="00D96CA5" w:rsidRPr="00B67169">
        <w:rPr>
          <w:szCs w:val="22"/>
        </w:rPr>
        <w:t xml:space="preserve"> coupled to one common generator having a nominal gross generation capacity of 62 MW.  Each SCCT is allowed to fire </w:t>
      </w:r>
      <w:r w:rsidR="00D96CA5" w:rsidRPr="00AC0A89">
        <w:rPr>
          <w:szCs w:val="22"/>
        </w:rPr>
        <w:t>pipeline-quality natural gas and ultra-low sulfur distillate fuel oil.  Each SCCT is equipped with water injection to minimize NO</w:t>
      </w:r>
      <w:r w:rsidR="00D96CA5" w:rsidRPr="00AC0A89">
        <w:rPr>
          <w:szCs w:val="22"/>
          <w:vertAlign w:val="subscript"/>
        </w:rPr>
        <w:t>X</w:t>
      </w:r>
      <w:r w:rsidR="00D96CA5" w:rsidRPr="00AC0A89">
        <w:rPr>
          <w:szCs w:val="22"/>
        </w:rPr>
        <w:t xml:space="preserve"> emissions and an oxidation catalyst to minimize CO</w:t>
      </w:r>
      <w:r w:rsidR="007836D2">
        <w:rPr>
          <w:szCs w:val="22"/>
        </w:rPr>
        <w:t xml:space="preserve"> and volatile organic compounds</w:t>
      </w:r>
      <w:r w:rsidR="00D96CA5" w:rsidRPr="00AC0A89">
        <w:rPr>
          <w:szCs w:val="22"/>
        </w:rPr>
        <w:t xml:space="preserve"> </w:t>
      </w:r>
      <w:r w:rsidR="00F90930">
        <w:rPr>
          <w:szCs w:val="22"/>
        </w:rPr>
        <w:t xml:space="preserve">(VOC) </w:t>
      </w:r>
      <w:r w:rsidR="00D96CA5" w:rsidRPr="00AC0A89">
        <w:rPr>
          <w:szCs w:val="22"/>
        </w:rPr>
        <w:t>emissions.</w:t>
      </w:r>
    </w:p>
    <w:p w14:paraId="0AC8D788" w14:textId="57B11C17" w:rsidR="00E96918" w:rsidRDefault="00E96918" w:rsidP="00D96CA5">
      <w:pPr>
        <w:pStyle w:val="BodyText3"/>
        <w:numPr>
          <w:ilvl w:val="12"/>
          <w:numId w:val="0"/>
        </w:numPr>
        <w:spacing w:before="0"/>
        <w:rPr>
          <w:szCs w:val="22"/>
        </w:rPr>
      </w:pPr>
      <w:r>
        <w:rPr>
          <w:szCs w:val="22"/>
        </w:rPr>
        <w:t>Only the following emissions units are affected by this project.</w:t>
      </w:r>
    </w:p>
    <w:p w14:paraId="0994604B" w14:textId="2023EB7D" w:rsidR="000E1413" w:rsidRPr="00941758" w:rsidRDefault="000E1413" w:rsidP="000E1413">
      <w:pPr>
        <w:pStyle w:val="Caption"/>
        <w:spacing w:after="120"/>
        <w:jc w:val="center"/>
        <w:rPr>
          <w:rFonts w:ascii="Times New Roman Bold" w:hAnsi="Times New Roman Bold"/>
          <w:caps/>
          <w:sz w:val="22"/>
          <w:szCs w:val="22"/>
        </w:rPr>
      </w:pPr>
      <w:bookmarkStart w:id="3" w:name="_Ref400369839"/>
      <w:r w:rsidRPr="00941758">
        <w:rPr>
          <w:rFonts w:ascii="Times New Roman Bold" w:hAnsi="Times New Roman Bold"/>
          <w:caps/>
          <w:sz w:val="22"/>
          <w:szCs w:val="22"/>
        </w:rPr>
        <w:t xml:space="preserve">Table </w:t>
      </w:r>
      <w:r w:rsidRPr="00941758">
        <w:rPr>
          <w:rFonts w:ascii="Times New Roman Bold" w:hAnsi="Times New Roman Bold"/>
          <w:caps/>
          <w:sz w:val="22"/>
          <w:szCs w:val="22"/>
        </w:rPr>
        <w:fldChar w:fldCharType="begin"/>
      </w:r>
      <w:r w:rsidRPr="00941758">
        <w:rPr>
          <w:rFonts w:ascii="Times New Roman Bold" w:hAnsi="Times New Roman Bold"/>
          <w:caps/>
          <w:sz w:val="22"/>
          <w:szCs w:val="22"/>
        </w:rPr>
        <w:instrText xml:space="preserve"> SEQ Table \* ARABIC </w:instrText>
      </w:r>
      <w:r w:rsidRPr="00941758">
        <w:rPr>
          <w:rFonts w:ascii="Times New Roman Bold" w:hAnsi="Times New Roman Bold"/>
          <w:caps/>
          <w:sz w:val="22"/>
          <w:szCs w:val="22"/>
        </w:rPr>
        <w:fldChar w:fldCharType="separate"/>
      </w:r>
      <w:r>
        <w:rPr>
          <w:rFonts w:ascii="Times New Roman Bold" w:hAnsi="Times New Roman Bold"/>
          <w:caps/>
          <w:noProof/>
          <w:sz w:val="22"/>
          <w:szCs w:val="22"/>
        </w:rPr>
        <w:t>1</w:t>
      </w:r>
      <w:r w:rsidRPr="00941758">
        <w:rPr>
          <w:rFonts w:ascii="Times New Roman Bold" w:hAnsi="Times New Roman Bold"/>
          <w:caps/>
          <w:sz w:val="22"/>
          <w:szCs w:val="22"/>
        </w:rPr>
        <w:fldChar w:fldCharType="end"/>
      </w:r>
      <w:bookmarkEnd w:id="3"/>
      <w:r w:rsidRPr="00941758">
        <w:rPr>
          <w:rFonts w:ascii="Times New Roman Bold" w:hAnsi="Times New Roman Bold"/>
          <w:caps/>
          <w:sz w:val="22"/>
          <w:szCs w:val="22"/>
        </w:rPr>
        <w:t xml:space="preserve"> – </w:t>
      </w:r>
      <w:r>
        <w:rPr>
          <w:rFonts w:ascii="Times New Roman Bold" w:hAnsi="Times New Roman Bold"/>
          <w:caps/>
          <w:sz w:val="22"/>
          <w:szCs w:val="22"/>
        </w:rPr>
        <w:t xml:space="preserve">Affected </w:t>
      </w:r>
      <w:r w:rsidRPr="00941758">
        <w:rPr>
          <w:rFonts w:ascii="Times New Roman Bold" w:hAnsi="Times New Roman Bold"/>
          <w:caps/>
          <w:sz w:val="22"/>
          <w:szCs w:val="22"/>
        </w:rPr>
        <w:t>Emission Units.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8966"/>
      </w:tblGrid>
      <w:tr w:rsidR="000E1413" w14:paraId="02B5E850" w14:textId="77777777" w:rsidTr="00DF3EF7">
        <w:trPr>
          <w:trHeight w:val="404"/>
        </w:trPr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3EE1BC" w14:textId="77777777" w:rsidR="000E1413" w:rsidRPr="0099723C" w:rsidRDefault="000E1413" w:rsidP="00DF3EF7">
            <w:pPr>
              <w:pStyle w:val="BodyText2"/>
              <w:widowControl w:val="0"/>
              <w:spacing w:after="0"/>
              <w:jc w:val="center"/>
              <w:rPr>
                <w:b/>
                <w:sz w:val="20"/>
              </w:rPr>
            </w:pPr>
            <w:r w:rsidRPr="0099723C">
              <w:rPr>
                <w:b/>
                <w:sz w:val="20"/>
              </w:rPr>
              <w:t>EU ID</w:t>
            </w:r>
          </w:p>
        </w:tc>
        <w:tc>
          <w:tcPr>
            <w:tcW w:w="8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669D86" w14:textId="77777777" w:rsidR="000E1413" w:rsidRPr="0099723C" w:rsidRDefault="000E1413" w:rsidP="00DF3EF7">
            <w:pPr>
              <w:pStyle w:val="BodyText2"/>
              <w:widowControl w:val="0"/>
              <w:spacing w:after="0"/>
              <w:rPr>
                <w:b/>
                <w:sz w:val="20"/>
              </w:rPr>
            </w:pPr>
            <w:r w:rsidRPr="0099723C">
              <w:rPr>
                <w:b/>
                <w:sz w:val="20"/>
              </w:rPr>
              <w:t>Emission Unit Description</w:t>
            </w:r>
          </w:p>
        </w:tc>
      </w:tr>
      <w:tr w:rsidR="000E1413" w14:paraId="2E36770A" w14:textId="77777777" w:rsidTr="00DF3EF7">
        <w:trPr>
          <w:trHeight w:val="303"/>
        </w:trPr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79DF53F" w14:textId="77777777" w:rsidR="000E1413" w:rsidRPr="0099723C" w:rsidRDefault="000E1413" w:rsidP="00DF3EF7">
            <w:pPr>
              <w:pStyle w:val="BodyText2"/>
              <w:spacing w:after="0"/>
              <w:jc w:val="center"/>
              <w:rPr>
                <w:sz w:val="20"/>
              </w:rPr>
            </w:pPr>
            <w:r w:rsidRPr="0099723C">
              <w:rPr>
                <w:sz w:val="20"/>
              </w:rPr>
              <w:t>001</w:t>
            </w:r>
          </w:p>
        </w:tc>
        <w:tc>
          <w:tcPr>
            <w:tcW w:w="896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D61D80" w14:textId="77777777" w:rsidR="000E1413" w:rsidRPr="0099723C" w:rsidRDefault="000E1413" w:rsidP="00DF3EF7">
            <w:pPr>
              <w:rPr>
                <w:szCs w:val="22"/>
              </w:rPr>
            </w:pPr>
            <w:r w:rsidRPr="0099723C">
              <w:rPr>
                <w:szCs w:val="22"/>
              </w:rPr>
              <w:t>Fossil Fuel Fired Steam Generator Unit No. 1</w:t>
            </w:r>
          </w:p>
        </w:tc>
      </w:tr>
      <w:tr w:rsidR="000E1413" w14:paraId="37DD1347" w14:textId="77777777" w:rsidTr="00DF3EF7">
        <w:trPr>
          <w:trHeight w:val="303"/>
        </w:trPr>
        <w:tc>
          <w:tcPr>
            <w:tcW w:w="10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A8195AB" w14:textId="77777777" w:rsidR="000E1413" w:rsidRPr="0099723C" w:rsidRDefault="000E1413" w:rsidP="00DF3EF7">
            <w:pPr>
              <w:pStyle w:val="BodyText2"/>
              <w:spacing w:after="0"/>
              <w:jc w:val="center"/>
              <w:rPr>
                <w:sz w:val="20"/>
              </w:rPr>
            </w:pPr>
            <w:r w:rsidRPr="0099723C">
              <w:rPr>
                <w:sz w:val="20"/>
              </w:rPr>
              <w:t>00</w:t>
            </w:r>
            <w:r>
              <w:rPr>
                <w:sz w:val="20"/>
              </w:rPr>
              <w:t>2</w:t>
            </w:r>
          </w:p>
        </w:tc>
        <w:tc>
          <w:tcPr>
            <w:tcW w:w="896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57B58F" w14:textId="77777777" w:rsidR="000E1413" w:rsidRPr="0099723C" w:rsidRDefault="000E1413" w:rsidP="00DF3EF7">
            <w:pPr>
              <w:rPr>
                <w:szCs w:val="22"/>
              </w:rPr>
            </w:pPr>
            <w:r w:rsidRPr="0099723C">
              <w:rPr>
                <w:szCs w:val="22"/>
              </w:rPr>
              <w:t xml:space="preserve">Fossil Fuel </w:t>
            </w:r>
            <w:r>
              <w:rPr>
                <w:szCs w:val="22"/>
              </w:rPr>
              <w:t>Fired Steam Generator Unit No. 2</w:t>
            </w:r>
          </w:p>
        </w:tc>
      </w:tr>
      <w:tr w:rsidR="000E1413" w14:paraId="209613EF" w14:textId="77777777" w:rsidTr="00DF3EF7">
        <w:trPr>
          <w:trHeight w:val="303"/>
        </w:trPr>
        <w:tc>
          <w:tcPr>
            <w:tcW w:w="109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7396CF3" w14:textId="77777777" w:rsidR="000E1413" w:rsidRPr="0099723C" w:rsidRDefault="000E1413" w:rsidP="00DF3EF7">
            <w:pPr>
              <w:pStyle w:val="BodyText2"/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003</w:t>
            </w:r>
          </w:p>
        </w:tc>
        <w:tc>
          <w:tcPr>
            <w:tcW w:w="896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157E2B" w14:textId="77777777" w:rsidR="000E1413" w:rsidRPr="0099723C" w:rsidRDefault="000E1413" w:rsidP="00DF3EF7">
            <w:pPr>
              <w:rPr>
                <w:szCs w:val="22"/>
              </w:rPr>
            </w:pPr>
            <w:r w:rsidRPr="0099723C">
              <w:rPr>
                <w:szCs w:val="22"/>
              </w:rPr>
              <w:t xml:space="preserve">Fossil Fuel </w:t>
            </w:r>
            <w:r>
              <w:rPr>
                <w:szCs w:val="22"/>
              </w:rPr>
              <w:t>Fired Steam Generator Unit No. 3</w:t>
            </w:r>
          </w:p>
        </w:tc>
      </w:tr>
      <w:tr w:rsidR="000E1413" w14:paraId="0FD81999" w14:textId="77777777" w:rsidTr="00DF3EF7">
        <w:trPr>
          <w:trHeight w:val="350"/>
        </w:trPr>
        <w:tc>
          <w:tcPr>
            <w:tcW w:w="109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878946" w14:textId="77777777" w:rsidR="000E1413" w:rsidRPr="0099723C" w:rsidRDefault="000E1413" w:rsidP="00DF3EF7">
            <w:pPr>
              <w:pStyle w:val="BodyText2"/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004</w:t>
            </w:r>
          </w:p>
        </w:tc>
        <w:tc>
          <w:tcPr>
            <w:tcW w:w="896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AA06EA" w14:textId="77777777" w:rsidR="000E1413" w:rsidRPr="0099723C" w:rsidRDefault="000E1413" w:rsidP="00DF3EF7">
            <w:pPr>
              <w:rPr>
                <w:szCs w:val="22"/>
              </w:rPr>
            </w:pPr>
            <w:r w:rsidRPr="0099723C">
              <w:rPr>
                <w:szCs w:val="22"/>
              </w:rPr>
              <w:t xml:space="preserve">Fossil Fuel </w:t>
            </w:r>
            <w:r>
              <w:rPr>
                <w:szCs w:val="22"/>
              </w:rPr>
              <w:t>Fired Steam Generator Unit No. 4</w:t>
            </w:r>
          </w:p>
        </w:tc>
      </w:tr>
    </w:tbl>
    <w:p w14:paraId="0D056CB9" w14:textId="77777777" w:rsidR="00D96CA5" w:rsidRPr="00AC0A89" w:rsidRDefault="00D96CA5" w:rsidP="00620AD2">
      <w:pPr>
        <w:numPr>
          <w:ilvl w:val="1"/>
          <w:numId w:val="6"/>
        </w:numPr>
        <w:tabs>
          <w:tab w:val="left" w:pos="450"/>
        </w:tabs>
        <w:spacing w:before="120" w:after="120"/>
        <w:ind w:left="446" w:hanging="446"/>
        <w:rPr>
          <w:b/>
          <w:bCs/>
          <w:sz w:val="22"/>
          <w:szCs w:val="22"/>
        </w:rPr>
      </w:pPr>
      <w:r w:rsidRPr="00AC0A89">
        <w:rPr>
          <w:b/>
          <w:bCs/>
          <w:sz w:val="22"/>
          <w:szCs w:val="22"/>
        </w:rPr>
        <w:t>Facility Regulatory Categories</w:t>
      </w:r>
    </w:p>
    <w:p w14:paraId="2428BC17" w14:textId="77777777" w:rsidR="00D96CA5" w:rsidRPr="00AC0A89" w:rsidRDefault="00D96CA5" w:rsidP="00941758">
      <w:pPr>
        <w:numPr>
          <w:ilvl w:val="0"/>
          <w:numId w:val="3"/>
        </w:numPr>
        <w:spacing w:after="60"/>
        <w:rPr>
          <w:sz w:val="22"/>
          <w:szCs w:val="22"/>
        </w:rPr>
      </w:pPr>
      <w:r w:rsidRPr="00AC0A89">
        <w:rPr>
          <w:sz w:val="22"/>
          <w:szCs w:val="22"/>
        </w:rPr>
        <w:t>The facility is a major source of hazardous air pollutants (HAP).</w:t>
      </w:r>
    </w:p>
    <w:p w14:paraId="49C491C0" w14:textId="77777777" w:rsidR="00D96CA5" w:rsidRDefault="00D96CA5" w:rsidP="00941758">
      <w:pPr>
        <w:pStyle w:val="BodyText"/>
        <w:numPr>
          <w:ilvl w:val="0"/>
          <w:numId w:val="3"/>
        </w:numPr>
        <w:spacing w:after="60"/>
        <w:rPr>
          <w:sz w:val="22"/>
          <w:szCs w:val="22"/>
        </w:rPr>
      </w:pPr>
      <w:r w:rsidRPr="00AC0A89">
        <w:rPr>
          <w:sz w:val="22"/>
          <w:szCs w:val="22"/>
        </w:rPr>
        <w:t>The facility operates units subject to the acid rain provisions of the Clean Air Act.</w:t>
      </w:r>
    </w:p>
    <w:p w14:paraId="151852F6" w14:textId="77777777" w:rsidR="007836D2" w:rsidRPr="00AC0A89" w:rsidRDefault="007836D2" w:rsidP="00941758">
      <w:pPr>
        <w:pStyle w:val="BodyText"/>
        <w:numPr>
          <w:ilvl w:val="0"/>
          <w:numId w:val="3"/>
        </w:numPr>
        <w:spacing w:after="60"/>
        <w:rPr>
          <w:sz w:val="22"/>
          <w:szCs w:val="22"/>
        </w:rPr>
      </w:pPr>
      <w:r w:rsidRPr="00E97BB6">
        <w:rPr>
          <w:sz w:val="22"/>
          <w:szCs w:val="22"/>
        </w:rPr>
        <w:t xml:space="preserve">The facility </w:t>
      </w:r>
      <w:r>
        <w:rPr>
          <w:sz w:val="22"/>
          <w:szCs w:val="22"/>
        </w:rPr>
        <w:t>operates units</w:t>
      </w:r>
      <w:r w:rsidRPr="00E97BB6">
        <w:rPr>
          <w:sz w:val="22"/>
          <w:szCs w:val="22"/>
        </w:rPr>
        <w:t xml:space="preserve"> subject to the Clean Air Interstate Rule (CAIR) set forth in Rule 62-296.470,</w:t>
      </w:r>
      <w:r w:rsidRPr="00E97BB6">
        <w:rPr>
          <w:sz w:val="22"/>
        </w:rPr>
        <w:t xml:space="preserve"> F.A.C.</w:t>
      </w:r>
    </w:p>
    <w:p w14:paraId="61336388" w14:textId="77777777" w:rsidR="00D96CA5" w:rsidRPr="00AC0A89" w:rsidRDefault="00D96CA5" w:rsidP="00941758">
      <w:pPr>
        <w:numPr>
          <w:ilvl w:val="0"/>
          <w:numId w:val="3"/>
        </w:numPr>
        <w:spacing w:after="60"/>
        <w:rPr>
          <w:sz w:val="22"/>
          <w:szCs w:val="22"/>
        </w:rPr>
      </w:pPr>
      <w:r w:rsidRPr="00AC0A89">
        <w:rPr>
          <w:sz w:val="22"/>
          <w:szCs w:val="22"/>
        </w:rPr>
        <w:t>The facility is a Title V major source of air pollution in accordance with Chapter 62-213, F.A.C.</w:t>
      </w:r>
    </w:p>
    <w:p w14:paraId="0B7E5324" w14:textId="77777777" w:rsidR="00D96CA5" w:rsidRPr="00AC0A89" w:rsidRDefault="00D96CA5" w:rsidP="00941758">
      <w:pPr>
        <w:numPr>
          <w:ilvl w:val="0"/>
          <w:numId w:val="3"/>
        </w:numPr>
        <w:spacing w:after="60"/>
        <w:rPr>
          <w:sz w:val="22"/>
          <w:szCs w:val="22"/>
        </w:rPr>
      </w:pPr>
      <w:r w:rsidRPr="00AC0A89">
        <w:rPr>
          <w:sz w:val="22"/>
          <w:szCs w:val="22"/>
        </w:rPr>
        <w:t>The facility is a major stationary source in accordance with Rule 62-212.400, F.A.C. for the Prevention of Significant Deterioration (PSD) of Air Quality.</w:t>
      </w:r>
    </w:p>
    <w:p w14:paraId="084853CA" w14:textId="77777777" w:rsidR="00D96CA5" w:rsidRPr="00AC0A89" w:rsidRDefault="00D96CA5" w:rsidP="00941758">
      <w:pPr>
        <w:numPr>
          <w:ilvl w:val="0"/>
          <w:numId w:val="3"/>
        </w:numPr>
        <w:spacing w:after="60"/>
        <w:rPr>
          <w:sz w:val="22"/>
          <w:szCs w:val="22"/>
        </w:rPr>
      </w:pPr>
      <w:r w:rsidRPr="00AC0A89">
        <w:rPr>
          <w:sz w:val="22"/>
          <w:szCs w:val="22"/>
        </w:rPr>
        <w:t>The facility does operate units subject to the New Source Performance Standards (NSPS) of 40 CFR 60.</w:t>
      </w:r>
    </w:p>
    <w:p w14:paraId="59C31957" w14:textId="77777777" w:rsidR="00D96CA5" w:rsidRDefault="00D96CA5" w:rsidP="00941758">
      <w:pPr>
        <w:numPr>
          <w:ilvl w:val="0"/>
          <w:numId w:val="3"/>
        </w:numPr>
        <w:spacing w:after="120"/>
        <w:rPr>
          <w:sz w:val="22"/>
          <w:szCs w:val="22"/>
        </w:rPr>
      </w:pPr>
      <w:r w:rsidRPr="00AC0A89">
        <w:rPr>
          <w:sz w:val="22"/>
          <w:szCs w:val="22"/>
        </w:rPr>
        <w:t>The facility does operate units subject to the National Emissions Standards for Hazardous Air Pollutants (NESHAP) of 40 CFR 63.</w:t>
      </w:r>
    </w:p>
    <w:p w14:paraId="2CAFF7D9" w14:textId="77777777" w:rsidR="00193F10" w:rsidRPr="00AC0A89" w:rsidRDefault="00193F10" w:rsidP="00AC0A89">
      <w:pPr>
        <w:numPr>
          <w:ilvl w:val="1"/>
          <w:numId w:val="6"/>
        </w:numPr>
        <w:tabs>
          <w:tab w:val="left" w:pos="450"/>
        </w:tabs>
        <w:spacing w:after="120"/>
        <w:ind w:left="450" w:hanging="450"/>
        <w:rPr>
          <w:b/>
          <w:bCs/>
          <w:sz w:val="22"/>
          <w:szCs w:val="22"/>
        </w:rPr>
      </w:pPr>
      <w:r w:rsidRPr="00AC0A89">
        <w:rPr>
          <w:b/>
          <w:bCs/>
          <w:sz w:val="22"/>
          <w:szCs w:val="22"/>
        </w:rPr>
        <w:t>Project Description</w:t>
      </w:r>
    </w:p>
    <w:p w14:paraId="75C4001E" w14:textId="2F8B4439" w:rsidR="00BC1C13" w:rsidRDefault="000E1413" w:rsidP="002341E8">
      <w:pPr>
        <w:pStyle w:val="BodyText2"/>
        <w:numPr>
          <w:ilvl w:val="0"/>
          <w:numId w:val="0"/>
        </w:numPr>
        <w:jc w:val="left"/>
      </w:pPr>
      <w:r w:rsidRPr="000E7CA7">
        <w:rPr>
          <w:szCs w:val="22"/>
        </w:rPr>
        <w:t>The purpose of the project is to reduce SO</w:t>
      </w:r>
      <w:r w:rsidRPr="000E7CA7">
        <w:rPr>
          <w:szCs w:val="22"/>
          <w:vertAlign w:val="subscript"/>
        </w:rPr>
        <w:t>2</w:t>
      </w:r>
      <w:r w:rsidRPr="000E7CA7">
        <w:rPr>
          <w:szCs w:val="22"/>
        </w:rPr>
        <w:t xml:space="preserve"> emissions and ambient impacts</w:t>
      </w:r>
      <w:r w:rsidR="000E7CA7" w:rsidRPr="000E7CA7">
        <w:rPr>
          <w:szCs w:val="22"/>
        </w:rPr>
        <w:t xml:space="preserve"> from the facility</w:t>
      </w:r>
      <w:r w:rsidRPr="000E7CA7">
        <w:rPr>
          <w:szCs w:val="22"/>
        </w:rPr>
        <w:t xml:space="preserve">.  Specifically, the draft permit establishes </w:t>
      </w:r>
      <w:r w:rsidR="007836D2" w:rsidRPr="000E7CA7">
        <w:rPr>
          <w:szCs w:val="22"/>
        </w:rPr>
        <w:t>a</w:t>
      </w:r>
      <w:r w:rsidR="00582080" w:rsidRPr="000E7CA7">
        <w:rPr>
          <w:szCs w:val="22"/>
        </w:rPr>
        <w:t>n</w:t>
      </w:r>
      <w:r w:rsidR="007836D2" w:rsidRPr="000E7CA7">
        <w:rPr>
          <w:szCs w:val="22"/>
        </w:rPr>
        <w:t xml:space="preserve"> SO</w:t>
      </w:r>
      <w:r w:rsidR="007836D2" w:rsidRPr="000E7CA7">
        <w:rPr>
          <w:szCs w:val="22"/>
          <w:vertAlign w:val="subscript"/>
        </w:rPr>
        <w:t>2</w:t>
      </w:r>
      <w:r w:rsidR="007836D2" w:rsidRPr="000E7CA7">
        <w:rPr>
          <w:szCs w:val="22"/>
        </w:rPr>
        <w:t xml:space="preserve"> emissions cap of 3,162 </w:t>
      </w:r>
      <w:r w:rsidR="00EF77BE" w:rsidRPr="000E7CA7">
        <w:rPr>
          <w:szCs w:val="22"/>
        </w:rPr>
        <w:t>pound</w:t>
      </w:r>
      <w:r w:rsidR="00582080" w:rsidRPr="000E7CA7">
        <w:rPr>
          <w:szCs w:val="22"/>
        </w:rPr>
        <w:t>s</w:t>
      </w:r>
      <w:r w:rsidR="00EF77BE" w:rsidRPr="000E7CA7">
        <w:rPr>
          <w:szCs w:val="22"/>
        </w:rPr>
        <w:t xml:space="preserve"> per hour (lb/hour) based on a 30-day rolling average</w:t>
      </w:r>
      <w:r w:rsidR="007836D2" w:rsidRPr="000E7CA7">
        <w:rPr>
          <w:szCs w:val="22"/>
        </w:rPr>
        <w:t xml:space="preserve"> over existing fossil fuel fired electrical generating </w:t>
      </w:r>
      <w:r w:rsidR="008B6CE1" w:rsidRPr="000E7CA7">
        <w:rPr>
          <w:szCs w:val="22"/>
        </w:rPr>
        <w:t>units (</w:t>
      </w:r>
      <w:r w:rsidR="007836D2" w:rsidRPr="000E7CA7">
        <w:rPr>
          <w:szCs w:val="22"/>
        </w:rPr>
        <w:t>Units 1 – 4</w:t>
      </w:r>
      <w:r w:rsidR="008B6CE1" w:rsidRPr="000E7CA7">
        <w:rPr>
          <w:szCs w:val="22"/>
        </w:rPr>
        <w:t>, combined)</w:t>
      </w:r>
      <w:r w:rsidR="007836D2" w:rsidRPr="000E7CA7">
        <w:rPr>
          <w:szCs w:val="22"/>
        </w:rPr>
        <w:t>.</w:t>
      </w:r>
      <w:r w:rsidR="000E7CA7" w:rsidRPr="000E7CA7">
        <w:rPr>
          <w:szCs w:val="22"/>
        </w:rPr>
        <w:t xml:space="preserve">  Over the years, TEC has made substantial upgrades to the controls to reduce SO</w:t>
      </w:r>
      <w:r w:rsidR="000E7CA7" w:rsidRPr="000E7CA7">
        <w:rPr>
          <w:szCs w:val="22"/>
          <w:vertAlign w:val="subscript"/>
        </w:rPr>
        <w:t>2</w:t>
      </w:r>
      <w:r w:rsidR="000E7CA7" w:rsidRPr="000E7CA7">
        <w:rPr>
          <w:szCs w:val="22"/>
        </w:rPr>
        <w:t xml:space="preserve"> emissions including:  the installation of wet FGD </w:t>
      </w:r>
      <w:r w:rsidR="000E7CA7" w:rsidRPr="000E7CA7">
        <w:rPr>
          <w:szCs w:val="22"/>
        </w:rPr>
        <w:lastRenderedPageBreak/>
        <w:t xml:space="preserve">scrubbers; splitting Units 3 and 4 ducts to exhaust through individual stacks and to remove FGD bypass capabilities; and removing FGD bypass capabilities for Units 1 and 2 prior to exhausting through a shared stack.  More recently, TEC made the following improvements to enhance the performance of the FGD systems to </w:t>
      </w:r>
      <w:r w:rsidR="005B5FE2">
        <w:rPr>
          <w:szCs w:val="22"/>
        </w:rPr>
        <w:t xml:space="preserve">increase removal efficiency and </w:t>
      </w:r>
      <w:r w:rsidR="000E7CA7" w:rsidRPr="000E7CA7">
        <w:rPr>
          <w:szCs w:val="22"/>
        </w:rPr>
        <w:t xml:space="preserve">further reduce </w:t>
      </w:r>
      <w:r w:rsidR="005B5FE2" w:rsidRPr="000E7CA7">
        <w:rPr>
          <w:szCs w:val="22"/>
        </w:rPr>
        <w:t>SO</w:t>
      </w:r>
      <w:r w:rsidR="005B5FE2" w:rsidRPr="000E7CA7">
        <w:rPr>
          <w:szCs w:val="22"/>
          <w:vertAlign w:val="subscript"/>
        </w:rPr>
        <w:t>2</w:t>
      </w:r>
      <w:r w:rsidR="000E7CA7" w:rsidRPr="000E7CA7">
        <w:rPr>
          <w:szCs w:val="22"/>
        </w:rPr>
        <w:t>emissions:</w:t>
      </w:r>
    </w:p>
    <w:p w14:paraId="11961D93" w14:textId="77777777" w:rsidR="007836D2" w:rsidRPr="003B6F74" w:rsidRDefault="007836D2" w:rsidP="00AB2BDB">
      <w:pPr>
        <w:widowControl w:val="0"/>
        <w:autoSpaceDE w:val="0"/>
        <w:autoSpaceDN w:val="0"/>
        <w:adjustRightInd w:val="0"/>
        <w:spacing w:after="60"/>
        <w:rPr>
          <w:sz w:val="22"/>
          <w:szCs w:val="22"/>
          <w:u w:val="single"/>
        </w:rPr>
      </w:pPr>
      <w:r w:rsidRPr="003B6F74">
        <w:rPr>
          <w:sz w:val="22"/>
          <w:szCs w:val="22"/>
          <w:u w:val="single"/>
        </w:rPr>
        <w:t xml:space="preserve">Units 1 and 2 </w:t>
      </w:r>
      <w:r w:rsidR="00196B3A">
        <w:rPr>
          <w:sz w:val="22"/>
          <w:szCs w:val="22"/>
          <w:u w:val="single"/>
        </w:rPr>
        <w:t>FGD System</w:t>
      </w:r>
    </w:p>
    <w:p w14:paraId="46F95E1A" w14:textId="6CC39374" w:rsidR="007836D2" w:rsidRDefault="000E7CA7" w:rsidP="00196B3A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6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Add </w:t>
      </w:r>
      <w:r w:rsidR="007836D2">
        <w:rPr>
          <w:sz w:val="22"/>
          <w:szCs w:val="22"/>
        </w:rPr>
        <w:t>FGD tower wall ring to deflect the flue gas away from the walls of the towers.</w:t>
      </w:r>
    </w:p>
    <w:p w14:paraId="679BF325" w14:textId="0A24E90A" w:rsidR="007836D2" w:rsidRDefault="000E7CA7" w:rsidP="00AB2BDB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Replace slurry nozzles in </w:t>
      </w:r>
      <w:r w:rsidR="007836D2">
        <w:rPr>
          <w:sz w:val="22"/>
          <w:szCs w:val="22"/>
        </w:rPr>
        <w:t xml:space="preserve">FGD tower absorber with new </w:t>
      </w:r>
      <w:r w:rsidR="00424A58">
        <w:rPr>
          <w:sz w:val="22"/>
          <w:szCs w:val="22"/>
        </w:rPr>
        <w:t>double-</w:t>
      </w:r>
      <w:r w:rsidR="007836D2">
        <w:rPr>
          <w:sz w:val="22"/>
          <w:szCs w:val="22"/>
        </w:rPr>
        <w:t xml:space="preserve">headed nozzles </w:t>
      </w:r>
      <w:r>
        <w:rPr>
          <w:sz w:val="22"/>
          <w:szCs w:val="22"/>
        </w:rPr>
        <w:t xml:space="preserve">to </w:t>
      </w:r>
      <w:r w:rsidR="007836D2">
        <w:rPr>
          <w:sz w:val="22"/>
          <w:szCs w:val="22"/>
        </w:rPr>
        <w:t>increas</w:t>
      </w:r>
      <w:r>
        <w:rPr>
          <w:sz w:val="22"/>
          <w:szCs w:val="22"/>
        </w:rPr>
        <w:t xml:space="preserve">e </w:t>
      </w:r>
      <w:r w:rsidR="007836D2">
        <w:rPr>
          <w:sz w:val="22"/>
          <w:szCs w:val="22"/>
        </w:rPr>
        <w:t xml:space="preserve">the number of spray nozzles </w:t>
      </w:r>
      <w:r>
        <w:rPr>
          <w:sz w:val="22"/>
          <w:szCs w:val="22"/>
        </w:rPr>
        <w:t xml:space="preserve">and </w:t>
      </w:r>
      <w:r w:rsidR="007836D2">
        <w:rPr>
          <w:sz w:val="22"/>
          <w:szCs w:val="22"/>
        </w:rPr>
        <w:t xml:space="preserve">enhance </w:t>
      </w:r>
      <w:r w:rsidR="007836D2" w:rsidRPr="000E7CA7">
        <w:rPr>
          <w:sz w:val="22"/>
          <w:szCs w:val="22"/>
        </w:rPr>
        <w:t>gas</w:t>
      </w:r>
      <w:r w:rsidR="00E96918" w:rsidRPr="000E7CA7">
        <w:rPr>
          <w:sz w:val="22"/>
          <w:szCs w:val="22"/>
        </w:rPr>
        <w:t>-</w:t>
      </w:r>
      <w:r w:rsidR="007836D2" w:rsidRPr="000E7CA7">
        <w:rPr>
          <w:sz w:val="22"/>
          <w:szCs w:val="22"/>
        </w:rPr>
        <w:t>liquid</w:t>
      </w:r>
      <w:r w:rsidR="007836D2">
        <w:rPr>
          <w:sz w:val="22"/>
          <w:szCs w:val="22"/>
        </w:rPr>
        <w:t xml:space="preserve"> contact with</w:t>
      </w:r>
      <w:r w:rsidR="00424A58">
        <w:rPr>
          <w:sz w:val="22"/>
          <w:szCs w:val="22"/>
        </w:rPr>
        <w:t>in</w:t>
      </w:r>
      <w:r w:rsidR="007836D2">
        <w:rPr>
          <w:sz w:val="22"/>
          <w:szCs w:val="22"/>
        </w:rPr>
        <w:t xml:space="preserve"> the towers.</w:t>
      </w:r>
    </w:p>
    <w:p w14:paraId="64CBBB44" w14:textId="77777777" w:rsidR="007836D2" w:rsidRPr="003B6F74" w:rsidRDefault="007836D2" w:rsidP="00AB2BDB">
      <w:pPr>
        <w:widowControl w:val="0"/>
        <w:autoSpaceDE w:val="0"/>
        <w:autoSpaceDN w:val="0"/>
        <w:adjustRightInd w:val="0"/>
        <w:spacing w:after="60"/>
        <w:rPr>
          <w:sz w:val="22"/>
          <w:szCs w:val="22"/>
          <w:u w:val="single"/>
        </w:rPr>
      </w:pPr>
      <w:r w:rsidRPr="003B6F74">
        <w:rPr>
          <w:sz w:val="22"/>
          <w:szCs w:val="22"/>
          <w:u w:val="single"/>
        </w:rPr>
        <w:t>Unit</w:t>
      </w:r>
      <w:r w:rsidR="00196B3A">
        <w:rPr>
          <w:sz w:val="22"/>
          <w:szCs w:val="22"/>
          <w:u w:val="single"/>
        </w:rPr>
        <w:t>s</w:t>
      </w:r>
      <w:r w:rsidRPr="003B6F74">
        <w:rPr>
          <w:sz w:val="22"/>
          <w:szCs w:val="22"/>
          <w:u w:val="single"/>
        </w:rPr>
        <w:t xml:space="preserve"> 3</w:t>
      </w:r>
      <w:r w:rsidR="00196B3A">
        <w:rPr>
          <w:sz w:val="22"/>
          <w:szCs w:val="22"/>
          <w:u w:val="single"/>
        </w:rPr>
        <w:t xml:space="preserve"> and 4 FGD System</w:t>
      </w:r>
    </w:p>
    <w:p w14:paraId="76DBFDF6" w14:textId="02992AB6" w:rsidR="00710B87" w:rsidRPr="00992DC8" w:rsidRDefault="000E7CA7" w:rsidP="00EB2103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6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Replace slurry nozzles in </w:t>
      </w:r>
      <w:r w:rsidR="003751C4" w:rsidRPr="00992DC8">
        <w:rPr>
          <w:sz w:val="22"/>
          <w:szCs w:val="22"/>
        </w:rPr>
        <w:t xml:space="preserve">FGD Absorber Towers A </w:t>
      </w:r>
      <w:r w:rsidR="00816D48">
        <w:rPr>
          <w:sz w:val="22"/>
          <w:szCs w:val="22"/>
        </w:rPr>
        <w:t>and B</w:t>
      </w:r>
      <w:r w:rsidR="003751C4" w:rsidRPr="00992DC8">
        <w:rPr>
          <w:sz w:val="22"/>
          <w:szCs w:val="22"/>
        </w:rPr>
        <w:t xml:space="preserve"> with new </w:t>
      </w:r>
      <w:r>
        <w:rPr>
          <w:sz w:val="22"/>
          <w:szCs w:val="22"/>
        </w:rPr>
        <w:t>double</w:t>
      </w:r>
      <w:r w:rsidR="00424A58">
        <w:rPr>
          <w:sz w:val="22"/>
          <w:szCs w:val="22"/>
        </w:rPr>
        <w:t>-</w:t>
      </w:r>
      <w:r w:rsidR="003751C4" w:rsidRPr="00992DC8">
        <w:rPr>
          <w:sz w:val="22"/>
          <w:szCs w:val="22"/>
        </w:rPr>
        <w:t xml:space="preserve">headed nozzles </w:t>
      </w:r>
      <w:r>
        <w:rPr>
          <w:sz w:val="22"/>
          <w:szCs w:val="22"/>
        </w:rPr>
        <w:t xml:space="preserve">to </w:t>
      </w:r>
      <w:r w:rsidR="003751C4" w:rsidRPr="00992DC8">
        <w:rPr>
          <w:sz w:val="22"/>
          <w:szCs w:val="22"/>
        </w:rPr>
        <w:t>increas</w:t>
      </w:r>
      <w:r>
        <w:rPr>
          <w:sz w:val="22"/>
          <w:szCs w:val="22"/>
        </w:rPr>
        <w:t>e</w:t>
      </w:r>
      <w:r w:rsidR="003751C4" w:rsidRPr="00992DC8">
        <w:rPr>
          <w:sz w:val="22"/>
          <w:szCs w:val="22"/>
        </w:rPr>
        <w:t xml:space="preserve"> the number of spray nozzles </w:t>
      </w:r>
      <w:r w:rsidR="005B5FE2">
        <w:rPr>
          <w:sz w:val="22"/>
          <w:szCs w:val="22"/>
        </w:rPr>
        <w:t xml:space="preserve">and </w:t>
      </w:r>
      <w:r w:rsidR="003751C4" w:rsidRPr="00992DC8">
        <w:rPr>
          <w:sz w:val="22"/>
          <w:szCs w:val="22"/>
        </w:rPr>
        <w:t xml:space="preserve">enhance </w:t>
      </w:r>
      <w:r w:rsidR="00424A58" w:rsidRPr="005B5FE2">
        <w:rPr>
          <w:sz w:val="22"/>
          <w:szCs w:val="22"/>
        </w:rPr>
        <w:t>gas-</w:t>
      </w:r>
      <w:r w:rsidR="003751C4" w:rsidRPr="005B5FE2">
        <w:rPr>
          <w:sz w:val="22"/>
          <w:szCs w:val="22"/>
        </w:rPr>
        <w:t>liquid</w:t>
      </w:r>
      <w:r w:rsidR="003751C4" w:rsidRPr="00992DC8">
        <w:rPr>
          <w:sz w:val="22"/>
          <w:szCs w:val="22"/>
        </w:rPr>
        <w:t xml:space="preserve"> contact with</w:t>
      </w:r>
      <w:r w:rsidR="00424A58">
        <w:rPr>
          <w:sz w:val="22"/>
          <w:szCs w:val="22"/>
        </w:rPr>
        <w:t>in</w:t>
      </w:r>
      <w:r w:rsidR="003751C4" w:rsidRPr="00992DC8">
        <w:rPr>
          <w:sz w:val="22"/>
          <w:szCs w:val="22"/>
        </w:rPr>
        <w:t xml:space="preserve"> the towers</w:t>
      </w:r>
      <w:r w:rsidR="005B5FE2" w:rsidRPr="005B5FE2">
        <w:rPr>
          <w:sz w:val="22"/>
          <w:szCs w:val="22"/>
        </w:rPr>
        <w:t xml:space="preserve"> </w:t>
      </w:r>
      <w:r w:rsidR="005B5FE2">
        <w:rPr>
          <w:sz w:val="22"/>
          <w:szCs w:val="22"/>
        </w:rPr>
        <w:t>for better SO</w:t>
      </w:r>
      <w:r w:rsidR="005B5FE2" w:rsidRPr="000E7CA7">
        <w:rPr>
          <w:sz w:val="22"/>
          <w:szCs w:val="22"/>
          <w:vertAlign w:val="subscript"/>
        </w:rPr>
        <w:t>2</w:t>
      </w:r>
      <w:r w:rsidR="005B5FE2">
        <w:rPr>
          <w:sz w:val="22"/>
          <w:szCs w:val="22"/>
        </w:rPr>
        <w:t xml:space="preserve"> removal efficiency</w:t>
      </w:r>
      <w:r w:rsidR="00816D48">
        <w:rPr>
          <w:sz w:val="22"/>
          <w:szCs w:val="22"/>
        </w:rPr>
        <w:t>.</w:t>
      </w:r>
    </w:p>
    <w:p w14:paraId="70AAB389" w14:textId="281A9E5D" w:rsidR="00816D48" w:rsidRPr="00816D48" w:rsidRDefault="005B5FE2" w:rsidP="0023716C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6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Pr="00816D48">
        <w:rPr>
          <w:sz w:val="22"/>
          <w:szCs w:val="22"/>
        </w:rPr>
        <w:t>FGD Absorber Towers C and D</w:t>
      </w:r>
      <w:r>
        <w:rPr>
          <w:sz w:val="22"/>
          <w:szCs w:val="22"/>
        </w:rPr>
        <w:t xml:space="preserve">:  replace slurry nozzles </w:t>
      </w:r>
      <w:r w:rsidR="00816D48" w:rsidRPr="00816D48">
        <w:rPr>
          <w:sz w:val="22"/>
          <w:szCs w:val="22"/>
        </w:rPr>
        <w:t xml:space="preserve">with new redesigned spray headers to increase the number of spray nozzles </w:t>
      </w:r>
      <w:r>
        <w:rPr>
          <w:sz w:val="22"/>
          <w:szCs w:val="22"/>
        </w:rPr>
        <w:t xml:space="preserve">and </w:t>
      </w:r>
      <w:r w:rsidR="00816D48" w:rsidRPr="00816D48">
        <w:rPr>
          <w:sz w:val="22"/>
          <w:szCs w:val="22"/>
        </w:rPr>
        <w:t xml:space="preserve">enhance </w:t>
      </w:r>
      <w:r w:rsidR="00424A58" w:rsidRPr="003B4579">
        <w:rPr>
          <w:sz w:val="22"/>
          <w:szCs w:val="22"/>
        </w:rPr>
        <w:t>gas-</w:t>
      </w:r>
      <w:r w:rsidR="00816D48" w:rsidRPr="003B4579">
        <w:rPr>
          <w:sz w:val="22"/>
          <w:szCs w:val="22"/>
        </w:rPr>
        <w:t>liquid</w:t>
      </w:r>
      <w:r w:rsidR="00816D48" w:rsidRPr="00816D48">
        <w:rPr>
          <w:sz w:val="22"/>
          <w:szCs w:val="22"/>
        </w:rPr>
        <w:t xml:space="preserve"> contact with</w:t>
      </w:r>
      <w:r w:rsidR="00424A58">
        <w:rPr>
          <w:sz w:val="22"/>
          <w:szCs w:val="22"/>
        </w:rPr>
        <w:t>in</w:t>
      </w:r>
      <w:r w:rsidR="00816D48" w:rsidRPr="00816D48">
        <w:rPr>
          <w:sz w:val="22"/>
          <w:szCs w:val="22"/>
        </w:rPr>
        <w:t xml:space="preserve"> the towers</w:t>
      </w:r>
      <w:r>
        <w:rPr>
          <w:sz w:val="22"/>
          <w:szCs w:val="22"/>
        </w:rPr>
        <w:t xml:space="preserve">; install </w:t>
      </w:r>
      <w:r w:rsidR="00816D48" w:rsidRPr="00816D48">
        <w:rPr>
          <w:sz w:val="22"/>
          <w:szCs w:val="22"/>
        </w:rPr>
        <w:t xml:space="preserve">larger motors on the recycle pumps </w:t>
      </w:r>
      <w:r w:rsidR="00424A58">
        <w:rPr>
          <w:sz w:val="22"/>
          <w:szCs w:val="22"/>
        </w:rPr>
        <w:t xml:space="preserve">for the spray headers </w:t>
      </w:r>
      <w:r w:rsidR="00816D48" w:rsidRPr="00816D48">
        <w:rPr>
          <w:sz w:val="22"/>
          <w:szCs w:val="22"/>
        </w:rPr>
        <w:t xml:space="preserve">to </w:t>
      </w:r>
      <w:r w:rsidR="00424A58">
        <w:rPr>
          <w:sz w:val="22"/>
          <w:szCs w:val="22"/>
        </w:rPr>
        <w:t>boost head pressure and improve the spray pattern</w:t>
      </w:r>
      <w:r>
        <w:rPr>
          <w:sz w:val="22"/>
          <w:szCs w:val="22"/>
        </w:rPr>
        <w:t>; and r</w:t>
      </w:r>
      <w:r w:rsidR="00424A58">
        <w:rPr>
          <w:sz w:val="22"/>
          <w:szCs w:val="22"/>
        </w:rPr>
        <w:t>elocat</w:t>
      </w:r>
      <w:r>
        <w:rPr>
          <w:sz w:val="22"/>
          <w:szCs w:val="22"/>
        </w:rPr>
        <w:t>e</w:t>
      </w:r>
      <w:r w:rsidR="00424A58">
        <w:rPr>
          <w:sz w:val="22"/>
          <w:szCs w:val="22"/>
        </w:rPr>
        <w:t xml:space="preserve"> the </w:t>
      </w:r>
      <w:r w:rsidRPr="00816D48">
        <w:rPr>
          <w:sz w:val="22"/>
          <w:szCs w:val="22"/>
        </w:rPr>
        <w:t>dual</w:t>
      </w:r>
      <w:r>
        <w:rPr>
          <w:sz w:val="22"/>
          <w:szCs w:val="22"/>
        </w:rPr>
        <w:t>-</w:t>
      </w:r>
      <w:r w:rsidR="00816D48" w:rsidRPr="00816D48">
        <w:rPr>
          <w:sz w:val="22"/>
          <w:szCs w:val="22"/>
        </w:rPr>
        <w:t>flow trays in each tower to a lower elevation to increase effectiveness.</w:t>
      </w:r>
    </w:p>
    <w:p w14:paraId="5FB681A2" w14:textId="0D49D434" w:rsidR="007836D2" w:rsidRPr="00AB2BDB" w:rsidRDefault="005B5FE2" w:rsidP="00AB2BDB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Replace the flue gas inlet ductwork to </w:t>
      </w:r>
      <w:r w:rsidR="003751C4">
        <w:rPr>
          <w:sz w:val="22"/>
          <w:szCs w:val="22"/>
        </w:rPr>
        <w:t xml:space="preserve">FGD </w:t>
      </w:r>
      <w:r>
        <w:rPr>
          <w:sz w:val="22"/>
          <w:szCs w:val="22"/>
        </w:rPr>
        <w:t xml:space="preserve">Absorber </w:t>
      </w:r>
      <w:r w:rsidR="003751C4">
        <w:rPr>
          <w:sz w:val="22"/>
          <w:szCs w:val="22"/>
        </w:rPr>
        <w:t xml:space="preserve">Tower </w:t>
      </w:r>
      <w:r w:rsidR="007836D2">
        <w:rPr>
          <w:sz w:val="22"/>
          <w:szCs w:val="22"/>
        </w:rPr>
        <w:t>C</w:t>
      </w:r>
      <w:r w:rsidR="00816D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to reduce </w:t>
      </w:r>
      <w:r w:rsidR="00816D48">
        <w:rPr>
          <w:sz w:val="22"/>
          <w:szCs w:val="22"/>
        </w:rPr>
        <w:t xml:space="preserve">pressure </w:t>
      </w:r>
      <w:r>
        <w:rPr>
          <w:sz w:val="22"/>
          <w:szCs w:val="22"/>
        </w:rPr>
        <w:t xml:space="preserve">loss and </w:t>
      </w:r>
      <w:r w:rsidR="007836D2">
        <w:rPr>
          <w:sz w:val="22"/>
          <w:szCs w:val="22"/>
        </w:rPr>
        <w:t xml:space="preserve">balance </w:t>
      </w:r>
      <w:r w:rsidR="00816D48">
        <w:rPr>
          <w:sz w:val="22"/>
          <w:szCs w:val="22"/>
        </w:rPr>
        <w:t xml:space="preserve">the uneven gas flow distribution between </w:t>
      </w:r>
      <w:r>
        <w:rPr>
          <w:sz w:val="22"/>
          <w:szCs w:val="22"/>
        </w:rPr>
        <w:t xml:space="preserve">Absorber </w:t>
      </w:r>
      <w:r w:rsidR="00816D48">
        <w:rPr>
          <w:sz w:val="22"/>
          <w:szCs w:val="22"/>
        </w:rPr>
        <w:t xml:space="preserve">Towers </w:t>
      </w:r>
      <w:r w:rsidR="00AB2BDB">
        <w:rPr>
          <w:sz w:val="22"/>
          <w:szCs w:val="22"/>
        </w:rPr>
        <w:t>C</w:t>
      </w:r>
      <w:r w:rsidR="00816D48">
        <w:rPr>
          <w:sz w:val="22"/>
          <w:szCs w:val="22"/>
        </w:rPr>
        <w:t xml:space="preserve"> and D</w:t>
      </w:r>
      <w:r w:rsidR="007836D2">
        <w:rPr>
          <w:sz w:val="22"/>
          <w:szCs w:val="22"/>
        </w:rPr>
        <w:t>.</w:t>
      </w:r>
    </w:p>
    <w:p w14:paraId="77980F39" w14:textId="77777777" w:rsidR="00556543" w:rsidRPr="00AC0A89" w:rsidRDefault="00556543" w:rsidP="00B33E05">
      <w:pPr>
        <w:numPr>
          <w:ilvl w:val="1"/>
          <w:numId w:val="6"/>
        </w:numPr>
        <w:tabs>
          <w:tab w:val="left" w:pos="450"/>
        </w:tabs>
        <w:spacing w:before="120" w:after="120"/>
        <w:ind w:left="446" w:hanging="446"/>
        <w:rPr>
          <w:b/>
          <w:bCs/>
          <w:sz w:val="22"/>
          <w:szCs w:val="22"/>
        </w:rPr>
      </w:pPr>
      <w:r w:rsidRPr="00AC0A89">
        <w:rPr>
          <w:b/>
          <w:bCs/>
          <w:sz w:val="22"/>
          <w:szCs w:val="22"/>
        </w:rPr>
        <w:t>Processing Schedule</w:t>
      </w:r>
    </w:p>
    <w:p w14:paraId="1F8CE2B6" w14:textId="42C26C67" w:rsidR="00556543" w:rsidRPr="00556543" w:rsidRDefault="005B5FE2" w:rsidP="00556543">
      <w:pPr>
        <w:spacing w:before="120" w:after="120"/>
        <w:rPr>
          <w:b/>
          <w:caps/>
          <w:sz w:val="22"/>
        </w:rPr>
      </w:pPr>
      <w:r>
        <w:rPr>
          <w:sz w:val="22"/>
          <w:szCs w:val="22"/>
        </w:rPr>
        <w:t>On August 29, 2014, the Division r</w:t>
      </w:r>
      <w:r w:rsidR="00556543" w:rsidRPr="00AC0A89">
        <w:rPr>
          <w:sz w:val="22"/>
          <w:szCs w:val="22"/>
        </w:rPr>
        <w:t>eceived the application for a minor air pollution construction permit</w:t>
      </w:r>
      <w:r w:rsidR="003B4579">
        <w:rPr>
          <w:sz w:val="22"/>
          <w:szCs w:val="22"/>
        </w:rPr>
        <w:t xml:space="preserve">.  The application was deemed complete on </w:t>
      </w:r>
      <w:r w:rsidR="00620AD2">
        <w:rPr>
          <w:sz w:val="22"/>
          <w:szCs w:val="22"/>
        </w:rPr>
        <w:t>September 28, 2014</w:t>
      </w:r>
      <w:r w:rsidR="003B4579">
        <w:rPr>
          <w:sz w:val="22"/>
          <w:szCs w:val="22"/>
        </w:rPr>
        <w:t>.</w:t>
      </w:r>
    </w:p>
    <w:p w14:paraId="01F6DF88" w14:textId="77777777" w:rsidR="00786B40" w:rsidRPr="00F03BC4" w:rsidRDefault="00786B40" w:rsidP="00786B40">
      <w:pPr>
        <w:pStyle w:val="ListParagraph"/>
        <w:numPr>
          <w:ilvl w:val="0"/>
          <w:numId w:val="9"/>
        </w:numPr>
        <w:spacing w:before="120" w:after="120"/>
        <w:ind w:left="360"/>
        <w:contextualSpacing w:val="0"/>
        <w:rPr>
          <w:b/>
          <w:caps/>
          <w:sz w:val="22"/>
        </w:rPr>
      </w:pPr>
      <w:r w:rsidRPr="00F03BC4">
        <w:rPr>
          <w:b/>
          <w:caps/>
          <w:sz w:val="22"/>
        </w:rPr>
        <w:t>NEW SOURC review (NSR) Applicability</w:t>
      </w:r>
    </w:p>
    <w:p w14:paraId="76EA0E4A" w14:textId="78013D8B" w:rsidR="00786B40" w:rsidRPr="00F03BC4" w:rsidRDefault="00786B40" w:rsidP="00786B40">
      <w:pPr>
        <w:widowControl w:val="0"/>
        <w:spacing w:after="120"/>
        <w:rPr>
          <w:color w:val="000000"/>
          <w:sz w:val="22"/>
          <w:szCs w:val="22"/>
        </w:rPr>
      </w:pPr>
      <w:r w:rsidRPr="00F03BC4">
        <w:rPr>
          <w:rFonts w:eastAsia="Calibri"/>
          <w:sz w:val="22"/>
          <w:szCs w:val="22"/>
        </w:rPr>
        <w:t xml:space="preserve">The Department regulates major NSR in accordance with Florida’s preconstruction review program pursuant to Rule 62-212, F.A.C.  The </w:t>
      </w:r>
      <w:r>
        <w:rPr>
          <w:rFonts w:eastAsia="Calibri"/>
          <w:sz w:val="22"/>
          <w:szCs w:val="22"/>
        </w:rPr>
        <w:t xml:space="preserve">Big Bend Station </w:t>
      </w:r>
      <w:r w:rsidRPr="00F03BC4">
        <w:rPr>
          <w:rFonts w:eastAsia="Calibri"/>
          <w:sz w:val="22"/>
          <w:szCs w:val="22"/>
        </w:rPr>
        <w:t xml:space="preserve">is an existing PSD major stationary source.  </w:t>
      </w:r>
      <w:r w:rsidRPr="00F03BC4">
        <w:rPr>
          <w:color w:val="000000"/>
          <w:sz w:val="22"/>
          <w:szCs w:val="22"/>
        </w:rPr>
        <w:t>The proposed project will reduce potential and actual SO</w:t>
      </w:r>
      <w:r w:rsidRPr="00F03BC4">
        <w:rPr>
          <w:color w:val="000000"/>
          <w:sz w:val="22"/>
          <w:szCs w:val="22"/>
          <w:vertAlign w:val="subscript"/>
        </w:rPr>
        <w:t>2</w:t>
      </w:r>
      <w:r w:rsidRPr="00F03BC4">
        <w:rPr>
          <w:color w:val="000000"/>
          <w:sz w:val="22"/>
          <w:szCs w:val="22"/>
        </w:rPr>
        <w:t xml:space="preserve"> emissions from </w:t>
      </w:r>
      <w:r>
        <w:rPr>
          <w:color w:val="000000"/>
          <w:sz w:val="22"/>
          <w:szCs w:val="22"/>
        </w:rPr>
        <w:t>Units 1 through 4</w:t>
      </w:r>
      <w:r w:rsidRPr="00F03BC4">
        <w:rPr>
          <w:color w:val="000000"/>
          <w:sz w:val="22"/>
          <w:szCs w:val="22"/>
        </w:rPr>
        <w:t>.  Because potential and actual SO</w:t>
      </w:r>
      <w:r w:rsidRPr="00F03BC4">
        <w:rPr>
          <w:color w:val="000000"/>
          <w:sz w:val="22"/>
          <w:szCs w:val="22"/>
          <w:vertAlign w:val="subscript"/>
        </w:rPr>
        <w:t>2</w:t>
      </w:r>
      <w:r w:rsidRPr="00F03BC4">
        <w:rPr>
          <w:color w:val="000000"/>
          <w:sz w:val="22"/>
          <w:szCs w:val="22"/>
        </w:rPr>
        <w:t xml:space="preserve"> emissions will be reduced and there are no expected emission increases of any other regulated pollutants, major NSR does not apply.</w:t>
      </w:r>
    </w:p>
    <w:p w14:paraId="2D76B9A7" w14:textId="77777777" w:rsidR="00193F10" w:rsidRDefault="00617209" w:rsidP="00786B40">
      <w:pPr>
        <w:pStyle w:val="ListParagraph"/>
        <w:numPr>
          <w:ilvl w:val="0"/>
          <w:numId w:val="9"/>
        </w:numPr>
        <w:spacing w:before="120" w:after="120"/>
        <w:ind w:left="360"/>
        <w:contextualSpacing w:val="0"/>
        <w:rPr>
          <w:b/>
          <w:caps/>
          <w:sz w:val="22"/>
        </w:rPr>
      </w:pPr>
      <w:r>
        <w:rPr>
          <w:b/>
          <w:caps/>
          <w:sz w:val="22"/>
        </w:rPr>
        <w:t>Department review</w:t>
      </w:r>
    </w:p>
    <w:p w14:paraId="3EBD09F8" w14:textId="7A885EEC" w:rsidR="007836D2" w:rsidRPr="00613C7F" w:rsidRDefault="00786B40" w:rsidP="00375736">
      <w:pPr>
        <w:widowControl w:val="0"/>
        <w:autoSpaceDE w:val="0"/>
        <w:autoSpaceDN w:val="0"/>
        <w:adjustRightInd w:val="0"/>
        <w:spacing w:after="120"/>
        <w:rPr>
          <w:sz w:val="22"/>
          <w:szCs w:val="22"/>
        </w:rPr>
      </w:pPr>
      <w:r w:rsidRPr="00613C7F">
        <w:rPr>
          <w:sz w:val="22"/>
          <w:szCs w:val="22"/>
        </w:rPr>
        <w:t>Again, the purpose of the project is to reduce SO</w:t>
      </w:r>
      <w:r w:rsidRPr="00613C7F">
        <w:rPr>
          <w:sz w:val="22"/>
          <w:szCs w:val="22"/>
          <w:vertAlign w:val="subscript"/>
        </w:rPr>
        <w:t>2</w:t>
      </w:r>
      <w:r w:rsidRPr="00613C7F">
        <w:rPr>
          <w:sz w:val="22"/>
          <w:szCs w:val="22"/>
        </w:rPr>
        <w:t xml:space="preserve"> emissions and ambient impacts from the facility.  Specifically, the draft permit establishes an SO</w:t>
      </w:r>
      <w:r w:rsidRPr="00613C7F">
        <w:rPr>
          <w:sz w:val="22"/>
          <w:szCs w:val="22"/>
          <w:vertAlign w:val="subscript"/>
        </w:rPr>
        <w:t>2</w:t>
      </w:r>
      <w:r w:rsidRPr="00613C7F">
        <w:rPr>
          <w:sz w:val="22"/>
          <w:szCs w:val="22"/>
        </w:rPr>
        <w:t xml:space="preserve"> emissions cap of 3,162 pounds per hour (lb/hour) based on a 30-day rolling average over existing fossil fuel fired electrical generating units (Units 1 – 4, combined).  </w:t>
      </w:r>
      <w:r w:rsidR="003B4579">
        <w:rPr>
          <w:sz w:val="22"/>
          <w:szCs w:val="22"/>
        </w:rPr>
        <w:t xml:space="preserve">Compliance will be demonstrated by the existing CEMS.  </w:t>
      </w:r>
      <w:r w:rsidRPr="00613C7F">
        <w:rPr>
          <w:sz w:val="22"/>
          <w:szCs w:val="22"/>
        </w:rPr>
        <w:t xml:space="preserve">In addition to the recent improvements to the wet FGD systems, </w:t>
      </w:r>
      <w:r w:rsidR="00EF77BE" w:rsidRPr="00613C7F">
        <w:rPr>
          <w:sz w:val="22"/>
          <w:szCs w:val="22"/>
        </w:rPr>
        <w:t xml:space="preserve">TEC </w:t>
      </w:r>
      <w:r w:rsidR="00B54471" w:rsidRPr="00613C7F">
        <w:rPr>
          <w:sz w:val="22"/>
          <w:szCs w:val="22"/>
        </w:rPr>
        <w:t>is currently replac</w:t>
      </w:r>
      <w:r w:rsidRPr="00613C7F">
        <w:rPr>
          <w:sz w:val="22"/>
          <w:szCs w:val="22"/>
        </w:rPr>
        <w:t>ing</w:t>
      </w:r>
      <w:r w:rsidR="00B54471" w:rsidRPr="00613C7F">
        <w:rPr>
          <w:sz w:val="22"/>
          <w:szCs w:val="22"/>
        </w:rPr>
        <w:t xml:space="preserve"> the existing fuel igniters </w:t>
      </w:r>
      <w:r w:rsidRPr="00613C7F">
        <w:rPr>
          <w:sz w:val="22"/>
          <w:szCs w:val="22"/>
        </w:rPr>
        <w:t xml:space="preserve">(Permit No. 0570039-065-AC) </w:t>
      </w:r>
      <w:r w:rsidR="00B54471" w:rsidRPr="00613C7F">
        <w:rPr>
          <w:sz w:val="22"/>
          <w:szCs w:val="22"/>
        </w:rPr>
        <w:t xml:space="preserve">and associated equipment </w:t>
      </w:r>
      <w:r w:rsidRPr="00613C7F">
        <w:rPr>
          <w:sz w:val="22"/>
          <w:szCs w:val="22"/>
        </w:rPr>
        <w:t>to</w:t>
      </w:r>
      <w:r w:rsidR="00B54471" w:rsidRPr="00613C7F">
        <w:rPr>
          <w:sz w:val="22"/>
          <w:szCs w:val="22"/>
        </w:rPr>
        <w:t xml:space="preserve"> allow Units 1 - 4 to burn natural gas instead of fuel oil</w:t>
      </w:r>
      <w:r w:rsidRPr="00613C7F">
        <w:rPr>
          <w:sz w:val="22"/>
          <w:szCs w:val="22"/>
        </w:rPr>
        <w:t xml:space="preserve"> during startup, shutdown and flame stabilization</w:t>
      </w:r>
      <w:r w:rsidR="00B54471" w:rsidRPr="00613C7F">
        <w:rPr>
          <w:sz w:val="22"/>
          <w:szCs w:val="22"/>
        </w:rPr>
        <w:t>.</w:t>
      </w:r>
    </w:p>
    <w:p w14:paraId="753441D0" w14:textId="4FE8B914" w:rsidR="00016F0E" w:rsidRPr="00957377" w:rsidRDefault="00786B40" w:rsidP="00957377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120"/>
        <w:ind w:left="540" w:hanging="5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Wet </w:t>
      </w:r>
      <w:r w:rsidR="00016F0E" w:rsidRPr="00957377">
        <w:rPr>
          <w:b/>
          <w:sz w:val="22"/>
          <w:szCs w:val="22"/>
        </w:rPr>
        <w:t>FGD System</w:t>
      </w:r>
    </w:p>
    <w:p w14:paraId="296585D2" w14:textId="0C28BEFE" w:rsidR="00620AD2" w:rsidRDefault="00E54639" w:rsidP="004E77A8">
      <w:pPr>
        <w:widowControl w:val="0"/>
        <w:autoSpaceDE w:val="0"/>
        <w:autoSpaceDN w:val="0"/>
        <w:adjustRightInd w:val="0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Wet </w:t>
      </w:r>
      <w:r w:rsidR="007E1ACB">
        <w:rPr>
          <w:sz w:val="22"/>
          <w:szCs w:val="22"/>
        </w:rPr>
        <w:t xml:space="preserve">FGD </w:t>
      </w:r>
      <w:r w:rsidR="0025250D" w:rsidRPr="0025250D">
        <w:rPr>
          <w:sz w:val="22"/>
          <w:szCs w:val="22"/>
        </w:rPr>
        <w:t xml:space="preserve">is a process that removes </w:t>
      </w:r>
      <w:r w:rsidR="007E1ACB" w:rsidRPr="00E9412A">
        <w:rPr>
          <w:sz w:val="22"/>
          <w:szCs w:val="22"/>
        </w:rPr>
        <w:t>SO</w:t>
      </w:r>
      <w:r w:rsidR="007E1ACB" w:rsidRPr="00E9412A">
        <w:rPr>
          <w:sz w:val="22"/>
          <w:szCs w:val="22"/>
          <w:vertAlign w:val="subscript"/>
        </w:rPr>
        <w:t>2</w:t>
      </w:r>
      <w:r w:rsidR="0025250D" w:rsidRPr="0025250D">
        <w:rPr>
          <w:sz w:val="22"/>
          <w:szCs w:val="22"/>
        </w:rPr>
        <w:t xml:space="preserve"> from </w:t>
      </w:r>
      <w:r>
        <w:rPr>
          <w:sz w:val="22"/>
          <w:szCs w:val="22"/>
        </w:rPr>
        <w:t xml:space="preserve">exhaust </w:t>
      </w:r>
      <w:r w:rsidR="0025250D" w:rsidRPr="0025250D">
        <w:rPr>
          <w:sz w:val="22"/>
          <w:szCs w:val="22"/>
        </w:rPr>
        <w:t>flue gas in fossil fuel power plants such as coal and oil fired combustion units.</w:t>
      </w:r>
      <w:r w:rsidR="007E1ACB">
        <w:rPr>
          <w:sz w:val="22"/>
          <w:szCs w:val="22"/>
        </w:rPr>
        <w:t xml:space="preserve">  </w:t>
      </w:r>
      <w:r w:rsidR="007E1ACB" w:rsidRPr="007E1ACB">
        <w:rPr>
          <w:sz w:val="22"/>
          <w:szCs w:val="22"/>
        </w:rPr>
        <w:t xml:space="preserve">When coal or oil is burned, </w:t>
      </w:r>
      <w:r>
        <w:rPr>
          <w:sz w:val="22"/>
          <w:szCs w:val="22"/>
        </w:rPr>
        <w:t xml:space="preserve">approximately </w:t>
      </w:r>
      <w:r w:rsidR="007E1ACB" w:rsidRPr="007E1ACB">
        <w:rPr>
          <w:sz w:val="22"/>
          <w:szCs w:val="22"/>
        </w:rPr>
        <w:t xml:space="preserve">95% of the sulfur </w:t>
      </w:r>
      <w:r>
        <w:rPr>
          <w:sz w:val="22"/>
          <w:szCs w:val="22"/>
        </w:rPr>
        <w:t xml:space="preserve">present in the fuel </w:t>
      </w:r>
      <w:r w:rsidR="007E1ACB" w:rsidRPr="007E1ACB">
        <w:rPr>
          <w:sz w:val="22"/>
          <w:szCs w:val="22"/>
        </w:rPr>
        <w:t xml:space="preserve">is converted into </w:t>
      </w:r>
      <w:r w:rsidR="007E1ACB" w:rsidRPr="00E9412A">
        <w:rPr>
          <w:sz w:val="22"/>
          <w:szCs w:val="22"/>
        </w:rPr>
        <w:t>SO</w:t>
      </w:r>
      <w:r w:rsidR="007E1ACB" w:rsidRPr="00E9412A">
        <w:rPr>
          <w:sz w:val="22"/>
          <w:szCs w:val="22"/>
          <w:vertAlign w:val="subscript"/>
        </w:rPr>
        <w:t>2</w:t>
      </w:r>
      <w:r w:rsidR="007E1ACB" w:rsidRPr="007E1ACB">
        <w:rPr>
          <w:sz w:val="22"/>
          <w:szCs w:val="22"/>
        </w:rPr>
        <w:t xml:space="preserve"> under standard temperature conditions.</w:t>
      </w:r>
      <w:r w:rsidR="007E1ACB">
        <w:rPr>
          <w:sz w:val="22"/>
          <w:szCs w:val="22"/>
        </w:rPr>
        <w:t xml:space="preserve">  </w:t>
      </w:r>
      <w:r w:rsidR="007E1ACB" w:rsidRPr="00E9412A">
        <w:rPr>
          <w:sz w:val="22"/>
          <w:szCs w:val="22"/>
        </w:rPr>
        <w:t>Traditionally</w:t>
      </w:r>
      <w:r w:rsidR="007E1ACB">
        <w:rPr>
          <w:sz w:val="22"/>
          <w:szCs w:val="22"/>
        </w:rPr>
        <w:t>,</w:t>
      </w:r>
      <w:r w:rsidR="007E1ACB" w:rsidRPr="00E9412A">
        <w:rPr>
          <w:sz w:val="22"/>
          <w:szCs w:val="22"/>
        </w:rPr>
        <w:t xml:space="preserve"> a</w:t>
      </w:r>
      <w:r w:rsidR="002F67D2">
        <w:rPr>
          <w:sz w:val="22"/>
          <w:szCs w:val="22"/>
        </w:rPr>
        <w:t xml:space="preserve"> </w:t>
      </w:r>
      <w:r w:rsidR="007E1ACB" w:rsidRPr="00E9412A">
        <w:rPr>
          <w:sz w:val="22"/>
          <w:szCs w:val="22"/>
        </w:rPr>
        <w:t xml:space="preserve">FGD system </w:t>
      </w:r>
      <w:r w:rsidR="007E1ACB">
        <w:rPr>
          <w:sz w:val="22"/>
          <w:szCs w:val="22"/>
        </w:rPr>
        <w:t xml:space="preserve">consists of a </w:t>
      </w:r>
      <w:r>
        <w:rPr>
          <w:sz w:val="22"/>
          <w:szCs w:val="22"/>
        </w:rPr>
        <w:t xml:space="preserve">caustic </w:t>
      </w:r>
      <w:r w:rsidR="00813576" w:rsidRPr="00E9412A">
        <w:rPr>
          <w:sz w:val="22"/>
          <w:szCs w:val="22"/>
        </w:rPr>
        <w:t>scrubbing liquid to absorb SO</w:t>
      </w:r>
      <w:r w:rsidR="00813576" w:rsidRPr="00E9412A">
        <w:rPr>
          <w:sz w:val="22"/>
          <w:szCs w:val="22"/>
          <w:vertAlign w:val="subscript"/>
        </w:rPr>
        <w:t>2</w:t>
      </w:r>
      <w:r w:rsidR="00813576" w:rsidRPr="00E9412A">
        <w:rPr>
          <w:sz w:val="22"/>
          <w:szCs w:val="22"/>
        </w:rPr>
        <w:t xml:space="preserve"> present in the exhaust gas stream.  </w:t>
      </w:r>
      <w:r w:rsidR="00E9412A" w:rsidRPr="00E9412A">
        <w:rPr>
          <w:sz w:val="22"/>
          <w:szCs w:val="22"/>
        </w:rPr>
        <w:t xml:space="preserve">In </w:t>
      </w:r>
      <w:r w:rsidR="007E1ACB">
        <w:rPr>
          <w:sz w:val="22"/>
          <w:szCs w:val="22"/>
        </w:rPr>
        <w:t>the</w:t>
      </w:r>
      <w:r w:rsidR="00E9412A" w:rsidRPr="00E9412A">
        <w:rPr>
          <w:sz w:val="22"/>
          <w:szCs w:val="22"/>
        </w:rPr>
        <w:t xml:space="preserve"> FGD scrubbing systems</w:t>
      </w:r>
      <w:r w:rsidR="007E1ACB">
        <w:rPr>
          <w:sz w:val="22"/>
          <w:szCs w:val="22"/>
        </w:rPr>
        <w:t xml:space="preserve"> used by TEC</w:t>
      </w:r>
      <w:r w:rsidR="00E9412A" w:rsidRPr="00E9412A">
        <w:rPr>
          <w:sz w:val="22"/>
          <w:szCs w:val="22"/>
        </w:rPr>
        <w:t>, the scrubbing liquid contains limestone to enhance the absorption of SO</w:t>
      </w:r>
      <w:r w:rsidR="00E9412A" w:rsidRPr="00E9412A">
        <w:rPr>
          <w:sz w:val="22"/>
          <w:szCs w:val="22"/>
          <w:vertAlign w:val="subscript"/>
        </w:rPr>
        <w:t>2</w:t>
      </w:r>
      <w:r w:rsidR="00E9412A" w:rsidRPr="00E9412A">
        <w:rPr>
          <w:sz w:val="22"/>
          <w:szCs w:val="22"/>
        </w:rPr>
        <w:t xml:space="preserve"> and other acid gases.  </w:t>
      </w:r>
      <w:r w:rsidR="00077A20">
        <w:rPr>
          <w:sz w:val="22"/>
          <w:szCs w:val="22"/>
        </w:rPr>
        <w:t>The</w:t>
      </w:r>
      <w:r w:rsidR="00E9412A" w:rsidRPr="00E9412A">
        <w:rPr>
          <w:sz w:val="22"/>
          <w:szCs w:val="22"/>
        </w:rPr>
        <w:t xml:space="preserve"> FGD system</w:t>
      </w:r>
      <w:r w:rsidR="0052284D">
        <w:rPr>
          <w:sz w:val="22"/>
          <w:szCs w:val="22"/>
        </w:rPr>
        <w:t>s</w:t>
      </w:r>
      <w:r w:rsidR="00077A20">
        <w:rPr>
          <w:sz w:val="22"/>
          <w:szCs w:val="22"/>
        </w:rPr>
        <w:t xml:space="preserve"> </w:t>
      </w:r>
      <w:r w:rsidR="00E9412A" w:rsidRPr="00E9412A">
        <w:rPr>
          <w:sz w:val="22"/>
          <w:szCs w:val="22"/>
        </w:rPr>
        <w:t xml:space="preserve">employ two stages: one for </w:t>
      </w:r>
      <w:r w:rsidR="00077A20">
        <w:rPr>
          <w:bCs/>
          <w:sz w:val="22"/>
          <w:szCs w:val="22"/>
        </w:rPr>
        <w:t>FGD sludge</w:t>
      </w:r>
      <w:r w:rsidR="00E9412A" w:rsidRPr="00E9412A">
        <w:rPr>
          <w:bCs/>
          <w:sz w:val="22"/>
          <w:szCs w:val="22"/>
        </w:rPr>
        <w:t xml:space="preserve"> removal </w:t>
      </w:r>
      <w:r w:rsidR="00E9412A" w:rsidRPr="00E9412A">
        <w:rPr>
          <w:sz w:val="22"/>
          <w:szCs w:val="22"/>
        </w:rPr>
        <w:t xml:space="preserve">and the other for </w:t>
      </w:r>
      <w:r w:rsidR="00E9412A" w:rsidRPr="00E9412A">
        <w:rPr>
          <w:bCs/>
          <w:sz w:val="22"/>
          <w:szCs w:val="22"/>
        </w:rPr>
        <w:t>SO</w:t>
      </w:r>
      <w:r w:rsidR="00E9412A" w:rsidRPr="00E9412A">
        <w:rPr>
          <w:bCs/>
          <w:sz w:val="22"/>
          <w:szCs w:val="22"/>
          <w:vertAlign w:val="subscript"/>
        </w:rPr>
        <w:t>2</w:t>
      </w:r>
      <w:r w:rsidR="00E9412A">
        <w:rPr>
          <w:bCs/>
          <w:sz w:val="22"/>
          <w:szCs w:val="22"/>
          <w:vertAlign w:val="subscript"/>
        </w:rPr>
        <w:t xml:space="preserve"> </w:t>
      </w:r>
      <w:r w:rsidR="00E9412A" w:rsidRPr="00E9412A">
        <w:rPr>
          <w:bCs/>
          <w:sz w:val="22"/>
          <w:szCs w:val="22"/>
        </w:rPr>
        <w:t>removal</w:t>
      </w:r>
      <w:r w:rsidR="00E9412A" w:rsidRPr="00E9412A">
        <w:rPr>
          <w:sz w:val="22"/>
          <w:szCs w:val="22"/>
        </w:rPr>
        <w:t>.</w:t>
      </w:r>
      <w:r w:rsidR="00E9412A">
        <w:rPr>
          <w:sz w:val="22"/>
          <w:szCs w:val="22"/>
        </w:rPr>
        <w:t xml:space="preserve">  </w:t>
      </w:r>
      <w:r w:rsidR="0052284D">
        <w:rPr>
          <w:sz w:val="22"/>
          <w:szCs w:val="22"/>
        </w:rPr>
        <w:t>L</w:t>
      </w:r>
      <w:r w:rsidR="0052284D" w:rsidRPr="0024228A">
        <w:rPr>
          <w:sz w:val="22"/>
          <w:szCs w:val="22"/>
        </w:rPr>
        <w:t>imestone FGD</w:t>
      </w:r>
      <w:r w:rsidR="0052284D">
        <w:rPr>
          <w:sz w:val="22"/>
          <w:szCs w:val="22"/>
        </w:rPr>
        <w:t xml:space="preserve"> </w:t>
      </w:r>
      <w:r w:rsidR="0052284D" w:rsidRPr="0024228A">
        <w:rPr>
          <w:sz w:val="22"/>
          <w:szCs w:val="22"/>
        </w:rPr>
        <w:t>systems are capable of removing SO</w:t>
      </w:r>
      <w:r w:rsidR="0052284D" w:rsidRPr="0052284D">
        <w:rPr>
          <w:sz w:val="22"/>
          <w:szCs w:val="22"/>
          <w:vertAlign w:val="subscript"/>
        </w:rPr>
        <w:t>2</w:t>
      </w:r>
      <w:r w:rsidR="0052284D" w:rsidRPr="0024228A">
        <w:rPr>
          <w:sz w:val="22"/>
          <w:szCs w:val="22"/>
        </w:rPr>
        <w:t xml:space="preserve"> with efficiencies of </w:t>
      </w:r>
      <w:r>
        <w:rPr>
          <w:sz w:val="22"/>
          <w:szCs w:val="22"/>
        </w:rPr>
        <w:t xml:space="preserve">more than </w:t>
      </w:r>
      <w:r w:rsidR="0052284D" w:rsidRPr="0024228A">
        <w:rPr>
          <w:sz w:val="22"/>
          <w:szCs w:val="22"/>
        </w:rPr>
        <w:t>90%</w:t>
      </w:r>
      <w:r>
        <w:rPr>
          <w:sz w:val="22"/>
          <w:szCs w:val="22"/>
        </w:rPr>
        <w:t xml:space="preserve">.  Based on the </w:t>
      </w:r>
      <w:r w:rsidRPr="0024228A">
        <w:rPr>
          <w:sz w:val="22"/>
          <w:szCs w:val="22"/>
        </w:rPr>
        <w:t>SO</w:t>
      </w:r>
      <w:r w:rsidRPr="0052284D">
        <w:rPr>
          <w:sz w:val="22"/>
          <w:szCs w:val="22"/>
          <w:vertAlign w:val="subscript"/>
        </w:rPr>
        <w:t>2</w:t>
      </w:r>
      <w:r w:rsidRPr="0024228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acid rain CEMS data for recent years, Units 1 through 4 will </w:t>
      </w:r>
      <w:r w:rsidR="00470543">
        <w:rPr>
          <w:sz w:val="22"/>
          <w:szCs w:val="22"/>
        </w:rPr>
        <w:t xml:space="preserve">be able to </w:t>
      </w:r>
      <w:r>
        <w:rPr>
          <w:sz w:val="22"/>
          <w:szCs w:val="22"/>
        </w:rPr>
        <w:t>comply with the</w:t>
      </w:r>
      <w:r w:rsidR="00470543">
        <w:rPr>
          <w:sz w:val="22"/>
          <w:szCs w:val="22"/>
        </w:rPr>
        <w:t xml:space="preserve"> proposed </w:t>
      </w:r>
      <w:r w:rsidR="00470543" w:rsidRPr="0024228A">
        <w:rPr>
          <w:sz w:val="22"/>
          <w:szCs w:val="22"/>
        </w:rPr>
        <w:t>SO</w:t>
      </w:r>
      <w:r w:rsidR="00470543" w:rsidRPr="0052284D"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 emissions cap based on a 30-day rolling average</w:t>
      </w:r>
      <w:r w:rsidR="00470543">
        <w:rPr>
          <w:sz w:val="22"/>
          <w:szCs w:val="22"/>
        </w:rPr>
        <w:t xml:space="preserve"> in the draft permit</w:t>
      </w:r>
      <w:r>
        <w:rPr>
          <w:sz w:val="22"/>
          <w:szCs w:val="22"/>
        </w:rPr>
        <w:t xml:space="preserve">.  </w:t>
      </w:r>
    </w:p>
    <w:p w14:paraId="1233C4A8" w14:textId="77777777" w:rsidR="00620AD2" w:rsidRDefault="00620AD2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F556086" w14:textId="77777777" w:rsidR="004E77A8" w:rsidRPr="004E77A8" w:rsidRDefault="004E77A8" w:rsidP="004E77A8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120"/>
        <w:ind w:left="547" w:hanging="547"/>
        <w:contextualSpacing w:val="0"/>
        <w:jc w:val="both"/>
        <w:rPr>
          <w:b/>
          <w:sz w:val="22"/>
          <w:szCs w:val="22"/>
        </w:rPr>
      </w:pPr>
      <w:r w:rsidRPr="004E77A8">
        <w:rPr>
          <w:b/>
          <w:sz w:val="22"/>
          <w:szCs w:val="22"/>
        </w:rPr>
        <w:lastRenderedPageBreak/>
        <w:t>Conclusion</w:t>
      </w:r>
    </w:p>
    <w:p w14:paraId="1964E440" w14:textId="2BF6FB72" w:rsidR="004E77A8" w:rsidRDefault="004E77A8" w:rsidP="00B54464">
      <w:pPr>
        <w:widowControl w:val="0"/>
        <w:autoSpaceDE w:val="0"/>
        <w:autoSpaceDN w:val="0"/>
        <w:adjustRightInd w:val="0"/>
        <w:spacing w:after="60"/>
        <w:rPr>
          <w:sz w:val="22"/>
          <w:szCs w:val="22"/>
        </w:rPr>
      </w:pPr>
      <w:r>
        <w:rPr>
          <w:sz w:val="22"/>
          <w:szCs w:val="22"/>
        </w:rPr>
        <w:t xml:space="preserve">Based on the application and </w:t>
      </w:r>
      <w:r w:rsidR="00470543">
        <w:rPr>
          <w:sz w:val="22"/>
          <w:szCs w:val="22"/>
        </w:rPr>
        <w:t>the SO</w:t>
      </w:r>
      <w:r w:rsidR="00470543" w:rsidRPr="00470543">
        <w:rPr>
          <w:sz w:val="22"/>
          <w:szCs w:val="22"/>
          <w:vertAlign w:val="subscript"/>
        </w:rPr>
        <w:t>2</w:t>
      </w:r>
      <w:r w:rsidR="00470543">
        <w:rPr>
          <w:sz w:val="22"/>
          <w:szCs w:val="22"/>
        </w:rPr>
        <w:t xml:space="preserve"> CEMS data from the acid rain program, </w:t>
      </w:r>
      <w:r>
        <w:rPr>
          <w:sz w:val="22"/>
          <w:szCs w:val="22"/>
        </w:rPr>
        <w:t xml:space="preserve">the Department </w:t>
      </w:r>
      <w:r w:rsidR="00470543">
        <w:rPr>
          <w:sz w:val="22"/>
          <w:szCs w:val="22"/>
        </w:rPr>
        <w:t xml:space="preserve">has reasonable assurance that Units 1 through 4 will comply with the </w:t>
      </w:r>
      <w:r w:rsidR="00312FB5">
        <w:rPr>
          <w:sz w:val="22"/>
          <w:szCs w:val="22"/>
        </w:rPr>
        <w:t>SO</w:t>
      </w:r>
      <w:r w:rsidR="00312FB5" w:rsidRPr="00312FB5">
        <w:rPr>
          <w:sz w:val="22"/>
          <w:szCs w:val="22"/>
          <w:vertAlign w:val="subscript"/>
        </w:rPr>
        <w:t>2</w:t>
      </w:r>
      <w:r w:rsidR="00312FB5">
        <w:rPr>
          <w:sz w:val="22"/>
          <w:szCs w:val="22"/>
        </w:rPr>
        <w:t xml:space="preserve"> </w:t>
      </w:r>
      <w:r w:rsidR="00470543">
        <w:rPr>
          <w:sz w:val="22"/>
          <w:szCs w:val="22"/>
        </w:rPr>
        <w:t>emissions cap in the draft permit, which includes:</w:t>
      </w:r>
    </w:p>
    <w:p w14:paraId="4E95307C" w14:textId="6AF0996C" w:rsidR="00312FB5" w:rsidRDefault="004926C6" w:rsidP="00B54464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6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SO</w:t>
      </w:r>
      <w:r w:rsidRPr="00B96AE7"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 </w:t>
      </w:r>
      <w:r w:rsidR="005E51CB">
        <w:rPr>
          <w:sz w:val="22"/>
          <w:szCs w:val="22"/>
        </w:rPr>
        <w:t>emissions from all four fossil fuel fired steam generating units (</w:t>
      </w:r>
      <w:r w:rsidR="008B6CE1">
        <w:rPr>
          <w:sz w:val="22"/>
          <w:szCs w:val="22"/>
        </w:rPr>
        <w:t>Units 1 - 4</w:t>
      </w:r>
      <w:r w:rsidR="005E51CB">
        <w:rPr>
          <w:sz w:val="22"/>
          <w:szCs w:val="22"/>
        </w:rPr>
        <w:t xml:space="preserve">, combined) shall not exceed 3,162 </w:t>
      </w:r>
      <w:r w:rsidR="00093F62">
        <w:rPr>
          <w:sz w:val="22"/>
          <w:szCs w:val="22"/>
        </w:rPr>
        <w:t>lb/</w:t>
      </w:r>
      <w:r w:rsidR="005E51CB">
        <w:rPr>
          <w:sz w:val="22"/>
          <w:szCs w:val="22"/>
        </w:rPr>
        <w:t xml:space="preserve">hour </w:t>
      </w:r>
      <w:r w:rsidR="008B6CE1">
        <w:rPr>
          <w:sz w:val="22"/>
          <w:szCs w:val="22"/>
        </w:rPr>
        <w:t xml:space="preserve">based </w:t>
      </w:r>
      <w:r w:rsidR="005E51CB">
        <w:rPr>
          <w:sz w:val="22"/>
          <w:szCs w:val="22"/>
        </w:rPr>
        <w:t>on a 30-day rolling average.</w:t>
      </w:r>
      <w:r w:rsidR="003B4579">
        <w:rPr>
          <w:sz w:val="22"/>
          <w:szCs w:val="22"/>
        </w:rPr>
        <w:t xml:space="preserve">  </w:t>
      </w:r>
      <w:r w:rsidR="0020512D">
        <w:rPr>
          <w:sz w:val="22"/>
          <w:szCs w:val="22"/>
        </w:rPr>
        <w:t xml:space="preserve">The new standard applies at all times including periods of startup and shutdown.  </w:t>
      </w:r>
      <w:r w:rsidR="003B4579">
        <w:rPr>
          <w:sz w:val="22"/>
          <w:szCs w:val="22"/>
        </w:rPr>
        <w:t xml:space="preserve">Although TECO requested an effective date of August 31, 2017, </w:t>
      </w:r>
      <w:r w:rsidR="00DC6534">
        <w:rPr>
          <w:sz w:val="22"/>
          <w:szCs w:val="22"/>
        </w:rPr>
        <w:t xml:space="preserve">the </w:t>
      </w:r>
      <w:r w:rsidR="00B05C05">
        <w:rPr>
          <w:sz w:val="22"/>
          <w:szCs w:val="22"/>
        </w:rPr>
        <w:t xml:space="preserve">wet FGD system </w:t>
      </w:r>
      <w:r w:rsidR="00DC6534">
        <w:rPr>
          <w:sz w:val="22"/>
          <w:szCs w:val="22"/>
        </w:rPr>
        <w:t xml:space="preserve">is fully functional </w:t>
      </w:r>
      <w:r w:rsidR="00B05C05">
        <w:rPr>
          <w:sz w:val="22"/>
          <w:szCs w:val="22"/>
        </w:rPr>
        <w:t xml:space="preserve">with recent </w:t>
      </w:r>
      <w:r w:rsidR="00DC6534">
        <w:rPr>
          <w:sz w:val="22"/>
          <w:szCs w:val="22"/>
        </w:rPr>
        <w:t>upgrades</w:t>
      </w:r>
      <w:r w:rsidR="00B05C05">
        <w:rPr>
          <w:sz w:val="22"/>
          <w:szCs w:val="22"/>
        </w:rPr>
        <w:t xml:space="preserve"> in place that were installed to ensure compliance with the new Mercury Air Toxics Standards (MATS) rule.  A</w:t>
      </w:r>
      <w:r w:rsidR="00DC6534">
        <w:rPr>
          <w:sz w:val="22"/>
          <w:szCs w:val="22"/>
        </w:rPr>
        <w:t>lso, existing SO</w:t>
      </w:r>
      <w:r w:rsidR="00DC6534" w:rsidRPr="00DC6534">
        <w:rPr>
          <w:sz w:val="22"/>
          <w:szCs w:val="22"/>
          <w:vertAlign w:val="subscript"/>
        </w:rPr>
        <w:t>2</w:t>
      </w:r>
      <w:r w:rsidR="00DC6534">
        <w:rPr>
          <w:sz w:val="22"/>
          <w:szCs w:val="22"/>
        </w:rPr>
        <w:t xml:space="preserve"> emissions data shows that the combined emissions </w:t>
      </w:r>
      <w:r w:rsidR="00B05C05">
        <w:rPr>
          <w:sz w:val="22"/>
          <w:szCs w:val="22"/>
        </w:rPr>
        <w:t xml:space="preserve">from Units 1 – 4 </w:t>
      </w:r>
      <w:r w:rsidR="00DC6534">
        <w:rPr>
          <w:sz w:val="22"/>
          <w:szCs w:val="22"/>
        </w:rPr>
        <w:t>previously met the proposed cap more than 96% of the time</w:t>
      </w:r>
      <w:r w:rsidR="003C02E1">
        <w:rPr>
          <w:sz w:val="22"/>
          <w:szCs w:val="22"/>
        </w:rPr>
        <w:t xml:space="preserve"> – without an operational target and before </w:t>
      </w:r>
      <w:r>
        <w:rPr>
          <w:sz w:val="22"/>
          <w:szCs w:val="22"/>
        </w:rPr>
        <w:t xml:space="preserve">the </w:t>
      </w:r>
      <w:r w:rsidR="003C02E1">
        <w:rPr>
          <w:sz w:val="22"/>
          <w:szCs w:val="22"/>
        </w:rPr>
        <w:t>scrubber upgrades</w:t>
      </w:r>
      <w:r w:rsidR="00DC6534">
        <w:rPr>
          <w:sz w:val="22"/>
          <w:szCs w:val="22"/>
        </w:rPr>
        <w:t xml:space="preserve">.  The Department established an effective </w:t>
      </w:r>
      <w:r w:rsidR="00231C31" w:rsidRPr="00231C31">
        <w:rPr>
          <w:sz w:val="22"/>
          <w:szCs w:val="22"/>
        </w:rPr>
        <w:t xml:space="preserve">date </w:t>
      </w:r>
      <w:r w:rsidR="00231C31">
        <w:rPr>
          <w:sz w:val="22"/>
          <w:szCs w:val="22"/>
        </w:rPr>
        <w:t>for</w:t>
      </w:r>
      <w:r w:rsidR="00231C31" w:rsidRPr="00231C31">
        <w:rPr>
          <w:sz w:val="22"/>
          <w:szCs w:val="22"/>
        </w:rPr>
        <w:t xml:space="preserve"> </w:t>
      </w:r>
      <w:r w:rsidR="00231C31">
        <w:rPr>
          <w:sz w:val="22"/>
          <w:szCs w:val="22"/>
        </w:rPr>
        <w:t>the</w:t>
      </w:r>
      <w:r w:rsidR="00231C31" w:rsidRPr="00231C31">
        <w:rPr>
          <w:sz w:val="22"/>
          <w:szCs w:val="22"/>
        </w:rPr>
        <w:t xml:space="preserve"> SO</w:t>
      </w:r>
      <w:r w:rsidR="00231C31" w:rsidRPr="00231C31">
        <w:rPr>
          <w:sz w:val="22"/>
          <w:szCs w:val="22"/>
          <w:vertAlign w:val="subscript"/>
        </w:rPr>
        <w:t>2</w:t>
      </w:r>
      <w:r w:rsidR="00231C31" w:rsidRPr="00231C31">
        <w:rPr>
          <w:sz w:val="22"/>
          <w:szCs w:val="22"/>
        </w:rPr>
        <w:t xml:space="preserve"> emissions cap </w:t>
      </w:r>
      <w:r w:rsidR="00231C31">
        <w:rPr>
          <w:sz w:val="22"/>
          <w:szCs w:val="22"/>
        </w:rPr>
        <w:t>of</w:t>
      </w:r>
      <w:r w:rsidR="00231C31" w:rsidRPr="00231C31">
        <w:rPr>
          <w:sz w:val="22"/>
          <w:szCs w:val="22"/>
        </w:rPr>
        <w:t xml:space="preserve"> within 180 days of completing construction of the last natural gas igniter authorized by Permit No. 0570039-065-AC, but no later than June 1, 2016.</w:t>
      </w:r>
      <w:r w:rsidR="00B05C05">
        <w:rPr>
          <w:sz w:val="22"/>
          <w:szCs w:val="22"/>
        </w:rPr>
        <w:t xml:space="preserve">  </w:t>
      </w:r>
    </w:p>
    <w:p w14:paraId="4C71D897" w14:textId="54212E77" w:rsidR="00312FB5" w:rsidRPr="00906357" w:rsidRDefault="00312FB5" w:rsidP="00B54464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60"/>
        <w:ind w:left="360"/>
        <w:contextualSpacing w:val="0"/>
        <w:rPr>
          <w:sz w:val="22"/>
          <w:szCs w:val="22"/>
        </w:rPr>
      </w:pPr>
      <w:r w:rsidRPr="00906357">
        <w:rPr>
          <w:sz w:val="22"/>
          <w:szCs w:val="22"/>
        </w:rPr>
        <w:t>C</w:t>
      </w:r>
      <w:r w:rsidR="005E51CB" w:rsidRPr="00906357">
        <w:rPr>
          <w:sz w:val="22"/>
          <w:szCs w:val="22"/>
        </w:rPr>
        <w:t>ontinuous c</w:t>
      </w:r>
      <w:r w:rsidRPr="00906357">
        <w:rPr>
          <w:sz w:val="22"/>
          <w:szCs w:val="22"/>
        </w:rPr>
        <w:t>ompliance with the SO</w:t>
      </w:r>
      <w:r w:rsidRPr="00906357">
        <w:rPr>
          <w:sz w:val="22"/>
          <w:szCs w:val="22"/>
          <w:vertAlign w:val="subscript"/>
        </w:rPr>
        <w:t>2</w:t>
      </w:r>
      <w:r w:rsidRPr="00906357">
        <w:rPr>
          <w:sz w:val="22"/>
          <w:szCs w:val="22"/>
        </w:rPr>
        <w:t xml:space="preserve"> emissions cap shall be demonstrated using data collected from the </w:t>
      </w:r>
      <w:r w:rsidR="005E51CB" w:rsidRPr="00906357">
        <w:rPr>
          <w:sz w:val="22"/>
          <w:szCs w:val="22"/>
        </w:rPr>
        <w:t xml:space="preserve">existing </w:t>
      </w:r>
      <w:r w:rsidRPr="00906357">
        <w:rPr>
          <w:sz w:val="22"/>
          <w:szCs w:val="22"/>
        </w:rPr>
        <w:t>SO</w:t>
      </w:r>
      <w:r w:rsidRPr="00906357">
        <w:rPr>
          <w:sz w:val="22"/>
          <w:szCs w:val="22"/>
          <w:vertAlign w:val="subscript"/>
        </w:rPr>
        <w:t>2</w:t>
      </w:r>
      <w:r w:rsidRPr="00906357">
        <w:rPr>
          <w:sz w:val="22"/>
          <w:szCs w:val="22"/>
        </w:rPr>
        <w:t xml:space="preserve"> CEMS</w:t>
      </w:r>
      <w:r w:rsidR="005E51CB" w:rsidRPr="00906357">
        <w:rPr>
          <w:sz w:val="22"/>
          <w:szCs w:val="22"/>
        </w:rPr>
        <w:t>.</w:t>
      </w:r>
      <w:r w:rsidR="00906357" w:rsidRPr="00906357">
        <w:rPr>
          <w:sz w:val="22"/>
          <w:szCs w:val="22"/>
        </w:rPr>
        <w:t xml:space="preserve">  The CEMS data shall be used </w:t>
      </w:r>
      <w:r w:rsidRPr="00906357">
        <w:rPr>
          <w:sz w:val="22"/>
          <w:szCs w:val="22"/>
        </w:rPr>
        <w:t>to determine, monitor and report the actual emissions of SO</w:t>
      </w:r>
      <w:r w:rsidRPr="00906357">
        <w:rPr>
          <w:sz w:val="22"/>
          <w:szCs w:val="22"/>
          <w:vertAlign w:val="subscript"/>
        </w:rPr>
        <w:t>2</w:t>
      </w:r>
      <w:r w:rsidRPr="00906357">
        <w:rPr>
          <w:sz w:val="22"/>
          <w:szCs w:val="22"/>
        </w:rPr>
        <w:t xml:space="preserve"> for Units 1 – 4 during all operating modes including periods of startup and shutdown.</w:t>
      </w:r>
      <w:r w:rsidR="00906357" w:rsidRPr="00906357">
        <w:rPr>
          <w:sz w:val="22"/>
          <w:szCs w:val="22"/>
        </w:rPr>
        <w:t xml:space="preserve">  </w:t>
      </w:r>
    </w:p>
    <w:p w14:paraId="468F0700" w14:textId="27ADD057" w:rsidR="005E51CB" w:rsidRDefault="005E51CB" w:rsidP="00B54464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6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If</w:t>
      </w:r>
      <w:r w:rsidRPr="001508BE">
        <w:rPr>
          <w:sz w:val="22"/>
          <w:szCs w:val="22"/>
        </w:rPr>
        <w:t xml:space="preserve"> </w:t>
      </w:r>
      <w:r w:rsidR="00020071">
        <w:rPr>
          <w:sz w:val="22"/>
          <w:szCs w:val="22"/>
        </w:rPr>
        <w:t xml:space="preserve">an </w:t>
      </w:r>
      <w:r w:rsidRPr="001508BE">
        <w:rPr>
          <w:sz w:val="22"/>
          <w:szCs w:val="22"/>
        </w:rPr>
        <w:t>exceedance</w:t>
      </w:r>
      <w:r w:rsidRPr="00680B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of the </w:t>
      </w:r>
      <w:r w:rsidRPr="00C717CA">
        <w:rPr>
          <w:sz w:val="22"/>
          <w:szCs w:val="22"/>
        </w:rPr>
        <w:t>SO</w:t>
      </w:r>
      <w:r w:rsidRPr="00C717CA">
        <w:rPr>
          <w:sz w:val="22"/>
          <w:szCs w:val="22"/>
          <w:vertAlign w:val="subscript"/>
        </w:rPr>
        <w:t xml:space="preserve">2 </w:t>
      </w:r>
      <w:r w:rsidRPr="00C717CA">
        <w:rPr>
          <w:sz w:val="22"/>
          <w:szCs w:val="22"/>
        </w:rPr>
        <w:t xml:space="preserve">emission </w:t>
      </w:r>
      <w:r>
        <w:rPr>
          <w:sz w:val="22"/>
          <w:szCs w:val="22"/>
        </w:rPr>
        <w:t>cap occurs</w:t>
      </w:r>
      <w:r w:rsidRPr="001508BE">
        <w:rPr>
          <w:sz w:val="22"/>
          <w:szCs w:val="22"/>
        </w:rPr>
        <w:t>, the permittee shall</w:t>
      </w:r>
      <w:r>
        <w:rPr>
          <w:sz w:val="22"/>
          <w:szCs w:val="22"/>
        </w:rPr>
        <w:t xml:space="preserve"> notify the Compliance Authority within </w:t>
      </w:r>
      <w:r w:rsidR="00F13BD5">
        <w:rPr>
          <w:sz w:val="22"/>
          <w:szCs w:val="22"/>
        </w:rPr>
        <w:t>one</w:t>
      </w:r>
      <w:r>
        <w:rPr>
          <w:sz w:val="22"/>
          <w:szCs w:val="22"/>
        </w:rPr>
        <w:t xml:space="preserve"> business day.  The permittee </w:t>
      </w:r>
      <w:r w:rsidRPr="00981666">
        <w:rPr>
          <w:sz w:val="22"/>
          <w:szCs w:val="22"/>
        </w:rPr>
        <w:t xml:space="preserve">shall submit a report to the Compliance Authority </w:t>
      </w:r>
      <w:r>
        <w:rPr>
          <w:sz w:val="22"/>
          <w:szCs w:val="22"/>
        </w:rPr>
        <w:t xml:space="preserve">within 15 days of occurrence </w:t>
      </w:r>
      <w:r w:rsidRPr="00981666">
        <w:rPr>
          <w:sz w:val="22"/>
          <w:szCs w:val="22"/>
        </w:rPr>
        <w:t xml:space="preserve">detailing the </w:t>
      </w:r>
      <w:r>
        <w:rPr>
          <w:sz w:val="22"/>
          <w:szCs w:val="22"/>
        </w:rPr>
        <w:t xml:space="preserve">nature and cause of the </w:t>
      </w:r>
      <w:r w:rsidRPr="00981666">
        <w:rPr>
          <w:sz w:val="22"/>
          <w:szCs w:val="22"/>
        </w:rPr>
        <w:t>exceedance, describing corrective actions taken, and identifying when the unit was returned to compliance.</w:t>
      </w:r>
    </w:p>
    <w:p w14:paraId="780C6549" w14:textId="521E5998" w:rsidR="00531939" w:rsidRPr="00312FB5" w:rsidRDefault="00531939" w:rsidP="005E51CB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The applicant shall comply with the </w:t>
      </w:r>
      <w:r w:rsidR="00020071">
        <w:rPr>
          <w:sz w:val="22"/>
          <w:szCs w:val="22"/>
        </w:rPr>
        <w:t xml:space="preserve">notification, record keeping and </w:t>
      </w:r>
      <w:r>
        <w:rPr>
          <w:sz w:val="22"/>
          <w:szCs w:val="22"/>
        </w:rPr>
        <w:t>reporting requirements identified in the permit.</w:t>
      </w:r>
    </w:p>
    <w:p w14:paraId="0E969D01" w14:textId="77777777" w:rsidR="00193F10" w:rsidRPr="000B4B28" w:rsidRDefault="00193F10" w:rsidP="00AC0A89">
      <w:pPr>
        <w:pStyle w:val="ListParagraph"/>
        <w:numPr>
          <w:ilvl w:val="0"/>
          <w:numId w:val="9"/>
        </w:numPr>
        <w:spacing w:before="120" w:after="120"/>
        <w:ind w:left="360"/>
        <w:contextualSpacing w:val="0"/>
        <w:rPr>
          <w:b/>
          <w:caps/>
          <w:sz w:val="22"/>
        </w:rPr>
      </w:pPr>
      <w:r w:rsidRPr="000B4B28">
        <w:rPr>
          <w:b/>
          <w:caps/>
          <w:sz w:val="22"/>
        </w:rPr>
        <w:t>Preliminary Determination</w:t>
      </w:r>
    </w:p>
    <w:p w14:paraId="4311F007" w14:textId="4F46794B" w:rsidR="00193F10" w:rsidRDefault="00193F10" w:rsidP="004D1D9F">
      <w:pPr>
        <w:widowControl w:val="0"/>
        <w:spacing w:after="120"/>
        <w:rPr>
          <w:sz w:val="22"/>
        </w:rPr>
      </w:pPr>
      <w:r>
        <w:rPr>
          <w:sz w:val="22"/>
        </w:rPr>
        <w:t>The Department makes a preliminary determination that the proposed project will comply with all applicable state and federal air pollutio</w:t>
      </w:r>
      <w:r w:rsidR="00EF6009">
        <w:rPr>
          <w:sz w:val="22"/>
        </w:rPr>
        <w:t>n</w:t>
      </w:r>
      <w:r>
        <w:rPr>
          <w:sz w:val="22"/>
        </w:rPr>
        <w:t xml:space="preserve"> regulations as conditioned by the draft permit.  </w:t>
      </w:r>
      <w:r w:rsidR="00EF6009">
        <w:rPr>
          <w:sz w:val="22"/>
        </w:rPr>
        <w:t>The project will reduce SO</w:t>
      </w:r>
      <w:r w:rsidR="00EF6009" w:rsidRPr="00EF6009">
        <w:rPr>
          <w:sz w:val="22"/>
          <w:vertAlign w:val="subscript"/>
        </w:rPr>
        <w:t>2</w:t>
      </w:r>
      <w:r w:rsidR="00EF6009">
        <w:rPr>
          <w:sz w:val="22"/>
        </w:rPr>
        <w:t xml:space="preserve"> emissions as well as ambient impacts in the vicinity of the facility. </w:t>
      </w:r>
      <w:r>
        <w:rPr>
          <w:sz w:val="22"/>
        </w:rPr>
        <w:t xml:space="preserve">This determination is based on a technical review of the complete application, reasonable assurances provided by the applicant, and the conditions specified in the draft permit.  </w:t>
      </w:r>
      <w:r w:rsidR="00AC0A89">
        <w:rPr>
          <w:sz w:val="22"/>
        </w:rPr>
        <w:t>Tammy McWade</w:t>
      </w:r>
      <w:r>
        <w:rPr>
          <w:sz w:val="22"/>
        </w:rPr>
        <w:t xml:space="preserve"> is the project engineer responsible for reviewing the application and drafting the permit.  Additional details of this analysis may be obtained by contacting the project engineer at the Department’s </w:t>
      </w:r>
      <w:r w:rsidR="009F6095">
        <w:rPr>
          <w:sz w:val="22"/>
        </w:rPr>
        <w:t>Office of Permitting and Compliance</w:t>
      </w:r>
      <w:r>
        <w:rPr>
          <w:sz w:val="22"/>
        </w:rPr>
        <w:t xml:space="preserve"> at Mail Station #5505, 2600 Blair</w:t>
      </w:r>
      <w:r w:rsidR="0020512D">
        <w:rPr>
          <w:sz w:val="22"/>
        </w:rPr>
        <w:t xml:space="preserve"> S</w:t>
      </w:r>
      <w:r>
        <w:rPr>
          <w:sz w:val="22"/>
        </w:rPr>
        <w:t>tone Road, Tallahassee, Florida  32399-2400</w:t>
      </w:r>
      <w:r w:rsidR="00AC0A89">
        <w:rPr>
          <w:sz w:val="22"/>
        </w:rPr>
        <w:t xml:space="preserve">, by phone at (850) 717-9086 or by email at </w:t>
      </w:r>
      <w:hyperlink r:id="rId11" w:history="1">
        <w:r w:rsidR="00AC0A89" w:rsidRPr="0068170A">
          <w:rPr>
            <w:rStyle w:val="Hyperlink"/>
            <w:sz w:val="22"/>
          </w:rPr>
          <w:t>tammy.mcwade@dep.state.fl.us</w:t>
        </w:r>
      </w:hyperlink>
      <w:r>
        <w:rPr>
          <w:sz w:val="22"/>
        </w:rPr>
        <w:t>.</w:t>
      </w:r>
    </w:p>
    <w:sectPr w:rsidR="00193F10" w:rsidSect="00955781">
      <w:headerReference w:type="default" r:id="rId12"/>
      <w:footerReference w:type="default" r:id="rId13"/>
      <w:headerReference w:type="first" r:id="rId14"/>
      <w:footerReference w:type="first" r:id="rId15"/>
      <w:pgSz w:w="12240" w:h="15840" w:code="1"/>
      <w:pgMar w:top="720" w:right="1080" w:bottom="720" w:left="1080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B4243" w14:textId="77777777" w:rsidR="00116011" w:rsidRDefault="00116011">
      <w:r>
        <w:separator/>
      </w:r>
    </w:p>
  </w:endnote>
  <w:endnote w:type="continuationSeparator" w:id="0">
    <w:p w14:paraId="4E5FBB9F" w14:textId="77777777" w:rsidR="00116011" w:rsidRDefault="00116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panose1 w:val="020208030705050203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D6A058" w14:textId="77777777" w:rsidR="00461B52" w:rsidRPr="00C02BEB" w:rsidRDefault="0039497A" w:rsidP="0039497A">
    <w:pPr>
      <w:pBdr>
        <w:top w:val="single" w:sz="6" w:space="1" w:color="auto"/>
      </w:pBdr>
      <w:tabs>
        <w:tab w:val="right" w:pos="10080"/>
      </w:tabs>
      <w:spacing w:before="240"/>
      <w:rPr>
        <w:rStyle w:val="PageNumber"/>
        <w:highlight w:val="yellow"/>
      </w:rPr>
    </w:pPr>
    <w:r>
      <w:rPr>
        <w:rStyle w:val="PageNumber"/>
      </w:rPr>
      <w:t>Tampa Electric Company</w:t>
    </w:r>
    <w:r w:rsidR="00461B52" w:rsidRPr="00C02BEB">
      <w:rPr>
        <w:rStyle w:val="PageNumber"/>
      </w:rPr>
      <w:tab/>
    </w:r>
    <w:r w:rsidR="00461B52" w:rsidRPr="0039497A">
      <w:rPr>
        <w:rStyle w:val="PageNumber"/>
      </w:rPr>
      <w:t xml:space="preserve">Project No. </w:t>
    </w:r>
    <w:r w:rsidRPr="0039497A">
      <w:rPr>
        <w:rStyle w:val="PageNumber"/>
      </w:rPr>
      <w:t>0570039-074</w:t>
    </w:r>
    <w:r w:rsidR="00461B52" w:rsidRPr="0039497A">
      <w:rPr>
        <w:rStyle w:val="PageNumber"/>
      </w:rPr>
      <w:t>-AC</w:t>
    </w:r>
  </w:p>
  <w:p w14:paraId="4DD20F35" w14:textId="77777777" w:rsidR="00461B52" w:rsidRPr="00C02BEB" w:rsidRDefault="0039497A" w:rsidP="0039497A">
    <w:pPr>
      <w:pBdr>
        <w:top w:val="single" w:sz="6" w:space="1" w:color="auto"/>
      </w:pBdr>
      <w:tabs>
        <w:tab w:val="right" w:pos="10080"/>
      </w:tabs>
      <w:rPr>
        <w:rStyle w:val="PageNumber"/>
      </w:rPr>
    </w:pPr>
    <w:r>
      <w:rPr>
        <w:rStyle w:val="PageNumber"/>
      </w:rPr>
      <w:t>Big Bend Station</w:t>
    </w:r>
    <w:r w:rsidR="00461B52" w:rsidRPr="00C02BEB">
      <w:rPr>
        <w:rStyle w:val="PageNumber"/>
      </w:rPr>
      <w:tab/>
    </w:r>
    <w:r w:rsidR="00891649">
      <w:rPr>
        <w:rStyle w:val="PageNumber"/>
      </w:rPr>
      <w:t>SO</w:t>
    </w:r>
    <w:r w:rsidR="00891649" w:rsidRPr="00891649">
      <w:rPr>
        <w:rStyle w:val="PageNumber"/>
        <w:vertAlign w:val="subscript"/>
      </w:rPr>
      <w:t>2</w:t>
    </w:r>
    <w:r w:rsidR="00891649">
      <w:rPr>
        <w:rStyle w:val="PageNumber"/>
      </w:rPr>
      <w:t xml:space="preserve"> Emissions Reduction Project</w:t>
    </w:r>
  </w:p>
  <w:p w14:paraId="0E9E49C9" w14:textId="77777777" w:rsidR="00461B52" w:rsidRDefault="00461B52">
    <w:pPr>
      <w:pStyle w:val="Footer"/>
      <w:tabs>
        <w:tab w:val="clear" w:pos="4320"/>
        <w:tab w:val="clear" w:pos="8640"/>
      </w:tabs>
      <w:jc w:val="center"/>
    </w:pPr>
    <w:r>
      <w:rPr>
        <w:rStyle w:val="PageNumber"/>
      </w:rPr>
      <w:t xml:space="preserve">Page </w:t>
    </w:r>
    <w:r w:rsidR="00F3540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5406">
      <w:rPr>
        <w:rStyle w:val="PageNumber"/>
      </w:rPr>
      <w:fldChar w:fldCharType="separate"/>
    </w:r>
    <w:r w:rsidR="000F4015">
      <w:rPr>
        <w:rStyle w:val="PageNumber"/>
        <w:noProof/>
      </w:rPr>
      <w:t>5</w:t>
    </w:r>
    <w:r w:rsidR="00F35406">
      <w:rPr>
        <w:rStyle w:val="PageNumber"/>
      </w:rPr>
      <w:fldChar w:fldCharType="end"/>
    </w:r>
    <w:r>
      <w:rPr>
        <w:rStyle w:val="PageNumber"/>
      </w:rPr>
      <w:t xml:space="preserve"> of </w:t>
    </w:r>
    <w:r w:rsidR="00F35406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5406">
      <w:rPr>
        <w:rStyle w:val="PageNumber"/>
      </w:rPr>
      <w:fldChar w:fldCharType="separate"/>
    </w:r>
    <w:r w:rsidR="000F4015">
      <w:rPr>
        <w:rStyle w:val="PageNumber"/>
        <w:noProof/>
      </w:rPr>
      <w:t>5</w:t>
    </w:r>
    <w:r w:rsidR="00F3540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3E5DB" w14:textId="77777777" w:rsidR="00461B52" w:rsidRDefault="00461B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B365B" w14:textId="77777777" w:rsidR="00116011" w:rsidRDefault="00116011">
      <w:r>
        <w:separator/>
      </w:r>
    </w:p>
  </w:footnote>
  <w:footnote w:type="continuationSeparator" w:id="0">
    <w:p w14:paraId="5A4E6F88" w14:textId="77777777" w:rsidR="00116011" w:rsidRDefault="001160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74F59" w14:textId="77777777" w:rsidR="00461B52" w:rsidRDefault="00461B52">
    <w:pPr>
      <w:pStyle w:val="Header"/>
      <w:pBdr>
        <w:bottom w:val="single" w:sz="6" w:space="1" w:color="auto"/>
      </w:pBdr>
      <w:spacing w:after="240"/>
      <w:jc w:val="center"/>
      <w:rPr>
        <w:b/>
        <w:caps/>
        <w:sz w:val="22"/>
        <w:u w:val="single"/>
      </w:rPr>
    </w:pPr>
    <w:r>
      <w:rPr>
        <w:b/>
        <w:caps/>
        <w:sz w:val="22"/>
      </w:rPr>
      <w:t>TECHNICAL EVALUATION and PRELIMINARY DETERMINATION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B8CAA" w14:textId="77777777" w:rsidR="00461B52" w:rsidRDefault="00461B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A1156"/>
    <w:multiLevelType w:val="hybridMultilevel"/>
    <w:tmpl w:val="E8BC0D6C"/>
    <w:lvl w:ilvl="0" w:tplc="2F22A430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B4440"/>
    <w:multiLevelType w:val="hybridMultilevel"/>
    <w:tmpl w:val="0AC23756"/>
    <w:lvl w:ilvl="0" w:tplc="72CEAF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A2125B"/>
    <w:multiLevelType w:val="hybridMultilevel"/>
    <w:tmpl w:val="892023A8"/>
    <w:lvl w:ilvl="0" w:tplc="4692D22A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440AA03A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616E3"/>
    <w:multiLevelType w:val="hybridMultilevel"/>
    <w:tmpl w:val="0B6A3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773AB"/>
    <w:multiLevelType w:val="multilevel"/>
    <w:tmpl w:val="F25407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32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83D7566"/>
    <w:multiLevelType w:val="hybridMultilevel"/>
    <w:tmpl w:val="4614F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0073F"/>
    <w:multiLevelType w:val="hybridMultilevel"/>
    <w:tmpl w:val="4DB6C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296BEC"/>
    <w:multiLevelType w:val="multilevel"/>
    <w:tmpl w:val="1F348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2191DFA"/>
    <w:multiLevelType w:val="hybridMultilevel"/>
    <w:tmpl w:val="74962264"/>
    <w:lvl w:ilvl="0" w:tplc="64104B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6E4C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E947C08"/>
    <w:multiLevelType w:val="hybridMultilevel"/>
    <w:tmpl w:val="06C40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1C16EC"/>
    <w:multiLevelType w:val="hybridMultilevel"/>
    <w:tmpl w:val="4798F076"/>
    <w:lvl w:ilvl="0" w:tplc="766A4D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7949C4"/>
    <w:multiLevelType w:val="hybridMultilevel"/>
    <w:tmpl w:val="99AE4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3C3A69"/>
    <w:multiLevelType w:val="hybridMultilevel"/>
    <w:tmpl w:val="289A1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8166A6"/>
    <w:multiLevelType w:val="hybridMultilevel"/>
    <w:tmpl w:val="61E4E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0B5C8F"/>
    <w:multiLevelType w:val="hybridMultilevel"/>
    <w:tmpl w:val="53901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6D6983"/>
    <w:multiLevelType w:val="hybridMultilevel"/>
    <w:tmpl w:val="34CA9646"/>
    <w:lvl w:ilvl="0" w:tplc="64104B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C1319C"/>
    <w:multiLevelType w:val="hybridMultilevel"/>
    <w:tmpl w:val="4F4A56E2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sz w:val="16"/>
        <w:szCs w:val="16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FD6C19"/>
    <w:multiLevelType w:val="hybridMultilevel"/>
    <w:tmpl w:val="B4CA4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"/>
  </w:num>
  <w:num w:numId="4">
    <w:abstractNumId w:val="8"/>
  </w:num>
  <w:num w:numId="5">
    <w:abstractNumId w:val="11"/>
  </w:num>
  <w:num w:numId="6">
    <w:abstractNumId w:val="7"/>
  </w:num>
  <w:num w:numId="7">
    <w:abstractNumId w:val="15"/>
  </w:num>
  <w:num w:numId="8">
    <w:abstractNumId w:val="17"/>
  </w:num>
  <w:num w:numId="9">
    <w:abstractNumId w:val="12"/>
  </w:num>
  <w:num w:numId="10">
    <w:abstractNumId w:val="3"/>
  </w:num>
  <w:num w:numId="11">
    <w:abstractNumId w:val="2"/>
  </w:num>
  <w:num w:numId="12">
    <w:abstractNumId w:val="14"/>
  </w:num>
  <w:num w:numId="13">
    <w:abstractNumId w:val="18"/>
  </w:num>
  <w:num w:numId="14">
    <w:abstractNumId w:val="6"/>
  </w:num>
  <w:num w:numId="15">
    <w:abstractNumId w:val="10"/>
  </w:num>
  <w:num w:numId="16">
    <w:abstractNumId w:val="5"/>
  </w:num>
  <w:num w:numId="17">
    <w:abstractNumId w:val="0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F10"/>
    <w:rsid w:val="00016F0E"/>
    <w:rsid w:val="00020071"/>
    <w:rsid w:val="00077A20"/>
    <w:rsid w:val="00093F62"/>
    <w:rsid w:val="000B3948"/>
    <w:rsid w:val="000B4B28"/>
    <w:rsid w:val="000C43DF"/>
    <w:rsid w:val="000C5143"/>
    <w:rsid w:val="000E1413"/>
    <w:rsid w:val="000E42D3"/>
    <w:rsid w:val="000E7CA7"/>
    <w:rsid w:val="000F4015"/>
    <w:rsid w:val="00105999"/>
    <w:rsid w:val="00111453"/>
    <w:rsid w:val="00116011"/>
    <w:rsid w:val="0012703C"/>
    <w:rsid w:val="00140CD4"/>
    <w:rsid w:val="00145FC3"/>
    <w:rsid w:val="001771DC"/>
    <w:rsid w:val="00193F10"/>
    <w:rsid w:val="00194AA6"/>
    <w:rsid w:val="00196B3A"/>
    <w:rsid w:val="001C4E37"/>
    <w:rsid w:val="001D1649"/>
    <w:rsid w:val="001D487F"/>
    <w:rsid w:val="001E2CD6"/>
    <w:rsid w:val="001F6D3D"/>
    <w:rsid w:val="00201860"/>
    <w:rsid w:val="0020512D"/>
    <w:rsid w:val="00217D14"/>
    <w:rsid w:val="002225DD"/>
    <w:rsid w:val="00231C31"/>
    <w:rsid w:val="002341E8"/>
    <w:rsid w:val="0024228A"/>
    <w:rsid w:val="0025250D"/>
    <w:rsid w:val="00293D51"/>
    <w:rsid w:val="002A28C2"/>
    <w:rsid w:val="002C6EF2"/>
    <w:rsid w:val="002F0E6E"/>
    <w:rsid w:val="002F67D2"/>
    <w:rsid w:val="00302267"/>
    <w:rsid w:val="00306B73"/>
    <w:rsid w:val="00312095"/>
    <w:rsid w:val="00312FB5"/>
    <w:rsid w:val="0033363A"/>
    <w:rsid w:val="00346552"/>
    <w:rsid w:val="00362B27"/>
    <w:rsid w:val="0037505D"/>
    <w:rsid w:val="003751C4"/>
    <w:rsid w:val="00375736"/>
    <w:rsid w:val="003858DE"/>
    <w:rsid w:val="0039482F"/>
    <w:rsid w:val="0039497A"/>
    <w:rsid w:val="003A3C29"/>
    <w:rsid w:val="003B1E0A"/>
    <w:rsid w:val="003B4579"/>
    <w:rsid w:val="003B6F74"/>
    <w:rsid w:val="003C02E1"/>
    <w:rsid w:val="003C6E09"/>
    <w:rsid w:val="003E683A"/>
    <w:rsid w:val="003F1AFB"/>
    <w:rsid w:val="0040283C"/>
    <w:rsid w:val="00403B88"/>
    <w:rsid w:val="004171C1"/>
    <w:rsid w:val="00424A58"/>
    <w:rsid w:val="0043123B"/>
    <w:rsid w:val="004414F2"/>
    <w:rsid w:val="00446FE7"/>
    <w:rsid w:val="00461B52"/>
    <w:rsid w:val="00467CFA"/>
    <w:rsid w:val="00470543"/>
    <w:rsid w:val="004926C6"/>
    <w:rsid w:val="0049387F"/>
    <w:rsid w:val="004B5185"/>
    <w:rsid w:val="004C0984"/>
    <w:rsid w:val="004C2657"/>
    <w:rsid w:val="004D1D9F"/>
    <w:rsid w:val="004E3BE3"/>
    <w:rsid w:val="004E48C8"/>
    <w:rsid w:val="004E75A0"/>
    <w:rsid w:val="004E77A8"/>
    <w:rsid w:val="0052284D"/>
    <w:rsid w:val="005274B8"/>
    <w:rsid w:val="00531939"/>
    <w:rsid w:val="00556543"/>
    <w:rsid w:val="00570002"/>
    <w:rsid w:val="00571A9B"/>
    <w:rsid w:val="00580D79"/>
    <w:rsid w:val="00582080"/>
    <w:rsid w:val="005838D2"/>
    <w:rsid w:val="005B5FE2"/>
    <w:rsid w:val="005E36E4"/>
    <w:rsid w:val="005E51CB"/>
    <w:rsid w:val="005E76B9"/>
    <w:rsid w:val="005F2194"/>
    <w:rsid w:val="00605DB8"/>
    <w:rsid w:val="00613C7F"/>
    <w:rsid w:val="00617209"/>
    <w:rsid w:val="00620AD2"/>
    <w:rsid w:val="0065214A"/>
    <w:rsid w:val="0066044B"/>
    <w:rsid w:val="006637B8"/>
    <w:rsid w:val="00684184"/>
    <w:rsid w:val="00686486"/>
    <w:rsid w:val="006B6EFE"/>
    <w:rsid w:val="006D462E"/>
    <w:rsid w:val="00701FEF"/>
    <w:rsid w:val="00710B87"/>
    <w:rsid w:val="00741F1A"/>
    <w:rsid w:val="00750F51"/>
    <w:rsid w:val="00762E18"/>
    <w:rsid w:val="007653AC"/>
    <w:rsid w:val="007747AA"/>
    <w:rsid w:val="00782ABD"/>
    <w:rsid w:val="007836D2"/>
    <w:rsid w:val="00786837"/>
    <w:rsid w:val="00786B40"/>
    <w:rsid w:val="007E1ACB"/>
    <w:rsid w:val="007E5CA3"/>
    <w:rsid w:val="007F7B7E"/>
    <w:rsid w:val="0080796B"/>
    <w:rsid w:val="00813576"/>
    <w:rsid w:val="00816D48"/>
    <w:rsid w:val="00823C4E"/>
    <w:rsid w:val="00835018"/>
    <w:rsid w:val="00850561"/>
    <w:rsid w:val="00853946"/>
    <w:rsid w:val="008560BD"/>
    <w:rsid w:val="008603FF"/>
    <w:rsid w:val="008673D3"/>
    <w:rsid w:val="0087009A"/>
    <w:rsid w:val="00882B59"/>
    <w:rsid w:val="00891649"/>
    <w:rsid w:val="008B6CE1"/>
    <w:rsid w:val="008E1516"/>
    <w:rsid w:val="0090158B"/>
    <w:rsid w:val="00906357"/>
    <w:rsid w:val="00915F63"/>
    <w:rsid w:val="0093238E"/>
    <w:rsid w:val="00941758"/>
    <w:rsid w:val="00955781"/>
    <w:rsid w:val="00957377"/>
    <w:rsid w:val="00965BD3"/>
    <w:rsid w:val="00992DC8"/>
    <w:rsid w:val="009A1F76"/>
    <w:rsid w:val="009B32D2"/>
    <w:rsid w:val="009C1D0A"/>
    <w:rsid w:val="009C3B61"/>
    <w:rsid w:val="009F6095"/>
    <w:rsid w:val="00A2542A"/>
    <w:rsid w:val="00A31BA7"/>
    <w:rsid w:val="00A62556"/>
    <w:rsid w:val="00A66B54"/>
    <w:rsid w:val="00A7391A"/>
    <w:rsid w:val="00A938D5"/>
    <w:rsid w:val="00A948F3"/>
    <w:rsid w:val="00A96C68"/>
    <w:rsid w:val="00AB2BDB"/>
    <w:rsid w:val="00AB2D0C"/>
    <w:rsid w:val="00AC0A89"/>
    <w:rsid w:val="00AD4206"/>
    <w:rsid w:val="00AE25F7"/>
    <w:rsid w:val="00AF186D"/>
    <w:rsid w:val="00B05C05"/>
    <w:rsid w:val="00B076A7"/>
    <w:rsid w:val="00B103DE"/>
    <w:rsid w:val="00B2315F"/>
    <w:rsid w:val="00B33E05"/>
    <w:rsid w:val="00B54464"/>
    <w:rsid w:val="00B54471"/>
    <w:rsid w:val="00B666E3"/>
    <w:rsid w:val="00B7612C"/>
    <w:rsid w:val="00BA75EC"/>
    <w:rsid w:val="00BB1087"/>
    <w:rsid w:val="00BC1C13"/>
    <w:rsid w:val="00BC34ED"/>
    <w:rsid w:val="00BC5729"/>
    <w:rsid w:val="00BE0F0E"/>
    <w:rsid w:val="00BE4980"/>
    <w:rsid w:val="00C02BEB"/>
    <w:rsid w:val="00C04009"/>
    <w:rsid w:val="00C06C6D"/>
    <w:rsid w:val="00C502D1"/>
    <w:rsid w:val="00C66E7D"/>
    <w:rsid w:val="00C7510F"/>
    <w:rsid w:val="00CB5F4D"/>
    <w:rsid w:val="00CC7135"/>
    <w:rsid w:val="00D07B72"/>
    <w:rsid w:val="00D1773B"/>
    <w:rsid w:val="00D20DAC"/>
    <w:rsid w:val="00D24F36"/>
    <w:rsid w:val="00D262B1"/>
    <w:rsid w:val="00D36D87"/>
    <w:rsid w:val="00D4398E"/>
    <w:rsid w:val="00D51D78"/>
    <w:rsid w:val="00D727AB"/>
    <w:rsid w:val="00D76581"/>
    <w:rsid w:val="00D96CA5"/>
    <w:rsid w:val="00DA4D8D"/>
    <w:rsid w:val="00DB4E11"/>
    <w:rsid w:val="00DC6534"/>
    <w:rsid w:val="00E029EC"/>
    <w:rsid w:val="00E34A45"/>
    <w:rsid w:val="00E42819"/>
    <w:rsid w:val="00E50051"/>
    <w:rsid w:val="00E540BC"/>
    <w:rsid w:val="00E54639"/>
    <w:rsid w:val="00E607EE"/>
    <w:rsid w:val="00E751EB"/>
    <w:rsid w:val="00E84B3B"/>
    <w:rsid w:val="00E9412A"/>
    <w:rsid w:val="00E96918"/>
    <w:rsid w:val="00EA454B"/>
    <w:rsid w:val="00EC344E"/>
    <w:rsid w:val="00EE6112"/>
    <w:rsid w:val="00EF6009"/>
    <w:rsid w:val="00EF77BE"/>
    <w:rsid w:val="00F13BD5"/>
    <w:rsid w:val="00F13C3F"/>
    <w:rsid w:val="00F35406"/>
    <w:rsid w:val="00F53361"/>
    <w:rsid w:val="00F71458"/>
    <w:rsid w:val="00F77D22"/>
    <w:rsid w:val="00F90930"/>
    <w:rsid w:val="00FB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4577"/>
    <o:shapelayout v:ext="edit">
      <o:idmap v:ext="edit" data="1"/>
    </o:shapelayout>
  </w:shapeDefaults>
  <w:decimalSymbol w:val="."/>
  <w:listSeparator w:val=","/>
  <w14:docId w14:val="01D3651E"/>
  <w15:docId w15:val="{E3626B76-9B93-457F-8CF1-464855266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5406"/>
  </w:style>
  <w:style w:type="paragraph" w:styleId="Heading1">
    <w:name w:val="heading 1"/>
    <w:basedOn w:val="Normal"/>
    <w:next w:val="Normal"/>
    <w:qFormat/>
    <w:rsid w:val="00F35406"/>
    <w:pPr>
      <w:keepNext/>
      <w:spacing w:after="120"/>
      <w:ind w:left="634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35406"/>
    <w:pPr>
      <w:keepNext/>
      <w:ind w:left="630"/>
      <w:outlineLvl w:val="1"/>
    </w:pPr>
    <w:rPr>
      <w:i/>
      <w:sz w:val="23"/>
    </w:rPr>
  </w:style>
  <w:style w:type="paragraph" w:styleId="Heading3">
    <w:name w:val="heading 3"/>
    <w:basedOn w:val="Normal"/>
    <w:next w:val="Normal"/>
    <w:qFormat/>
    <w:rsid w:val="00F35406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F35406"/>
    <w:pPr>
      <w:keepNext/>
      <w:jc w:val="center"/>
      <w:outlineLvl w:val="3"/>
    </w:pPr>
    <w:rPr>
      <w:b/>
      <w:sz w:val="22"/>
    </w:rPr>
  </w:style>
  <w:style w:type="paragraph" w:styleId="Heading5">
    <w:name w:val="heading 5"/>
    <w:basedOn w:val="Normal"/>
    <w:next w:val="Normal"/>
    <w:qFormat/>
    <w:rsid w:val="00F35406"/>
    <w:pPr>
      <w:keepNext/>
      <w:spacing w:after="120"/>
      <w:ind w:left="720"/>
      <w:outlineLvl w:val="4"/>
    </w:pPr>
    <w:rPr>
      <w:b/>
      <w:sz w:val="22"/>
    </w:rPr>
  </w:style>
  <w:style w:type="paragraph" w:styleId="Heading6">
    <w:name w:val="heading 6"/>
    <w:basedOn w:val="Normal"/>
    <w:next w:val="Normal"/>
    <w:qFormat/>
    <w:rsid w:val="00F35406"/>
    <w:pPr>
      <w:keepNext/>
      <w:jc w:val="center"/>
      <w:outlineLvl w:val="5"/>
    </w:pPr>
    <w:rPr>
      <w:b/>
      <w:sz w:val="24"/>
    </w:rPr>
  </w:style>
  <w:style w:type="paragraph" w:styleId="Heading7">
    <w:name w:val="heading 7"/>
    <w:basedOn w:val="Normal"/>
    <w:next w:val="Normal"/>
    <w:qFormat/>
    <w:rsid w:val="00F35406"/>
    <w:pPr>
      <w:keepNext/>
      <w:tabs>
        <w:tab w:val="right" w:pos="9648"/>
      </w:tabs>
      <w:spacing w:after="120" w:line="240" w:lineRule="exact"/>
      <w:ind w:left="630"/>
      <w:outlineLvl w:val="6"/>
    </w:pPr>
    <w:rPr>
      <w:b/>
      <w:sz w:val="22"/>
    </w:rPr>
  </w:style>
  <w:style w:type="paragraph" w:styleId="Heading8">
    <w:name w:val="heading 8"/>
    <w:basedOn w:val="Normal"/>
    <w:next w:val="Normal"/>
    <w:qFormat/>
    <w:rsid w:val="00F35406"/>
    <w:pPr>
      <w:keepNext/>
      <w:spacing w:after="120"/>
      <w:outlineLvl w:val="7"/>
    </w:pPr>
    <w:rPr>
      <w:b/>
      <w:caps/>
      <w:sz w:val="22"/>
    </w:rPr>
  </w:style>
  <w:style w:type="paragraph" w:styleId="Heading9">
    <w:name w:val="heading 9"/>
    <w:basedOn w:val="Normal"/>
    <w:next w:val="Normal"/>
    <w:qFormat/>
    <w:rsid w:val="00F35406"/>
    <w:pPr>
      <w:keepNext/>
      <w:spacing w:after="120"/>
      <w:ind w:left="360"/>
      <w:outlineLvl w:val="8"/>
    </w:pPr>
    <w:rPr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F35406"/>
    <w:rPr>
      <w:vertAlign w:val="superscript"/>
    </w:rPr>
  </w:style>
  <w:style w:type="paragraph" w:styleId="Header">
    <w:name w:val="header"/>
    <w:basedOn w:val="Normal"/>
    <w:rsid w:val="00F354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5406"/>
  </w:style>
  <w:style w:type="paragraph" w:styleId="Footer">
    <w:name w:val="footer"/>
    <w:basedOn w:val="Normal"/>
    <w:rsid w:val="00F35406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35406"/>
    <w:pPr>
      <w:spacing w:after="120"/>
      <w:ind w:left="634"/>
    </w:pPr>
    <w:rPr>
      <w:sz w:val="24"/>
    </w:rPr>
  </w:style>
  <w:style w:type="paragraph" w:styleId="BodyTextIndent2">
    <w:name w:val="Body Text Indent 2"/>
    <w:basedOn w:val="Normal"/>
    <w:rsid w:val="00F35406"/>
    <w:pPr>
      <w:tabs>
        <w:tab w:val="left" w:pos="630"/>
      </w:tabs>
      <w:spacing w:after="120"/>
      <w:ind w:left="630"/>
    </w:pPr>
    <w:rPr>
      <w:sz w:val="24"/>
    </w:rPr>
  </w:style>
  <w:style w:type="paragraph" w:styleId="BodyTextIndent3">
    <w:name w:val="Body Text Indent 3"/>
    <w:basedOn w:val="Normal"/>
    <w:rsid w:val="00F35406"/>
    <w:pPr>
      <w:spacing w:before="240" w:after="120"/>
      <w:ind w:left="634"/>
      <w:jc w:val="center"/>
    </w:pPr>
    <w:rPr>
      <w:caps/>
      <w:sz w:val="24"/>
    </w:rPr>
  </w:style>
  <w:style w:type="paragraph" w:styleId="BodyText2">
    <w:name w:val="Body Text 2"/>
    <w:basedOn w:val="Normal"/>
    <w:rsid w:val="00F35406"/>
    <w:pPr>
      <w:numPr>
        <w:ilvl w:val="12"/>
      </w:numPr>
      <w:spacing w:after="120"/>
      <w:jc w:val="both"/>
    </w:pPr>
    <w:rPr>
      <w:sz w:val="22"/>
    </w:rPr>
  </w:style>
  <w:style w:type="paragraph" w:styleId="Title">
    <w:name w:val="Title"/>
    <w:basedOn w:val="Normal"/>
    <w:qFormat/>
    <w:rsid w:val="00F35406"/>
    <w:pPr>
      <w:jc w:val="center"/>
    </w:pPr>
    <w:rPr>
      <w:b/>
      <w:sz w:val="24"/>
    </w:rPr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F35406"/>
    <w:pPr>
      <w:spacing w:after="120"/>
    </w:pPr>
    <w:rPr>
      <w:sz w:val="24"/>
    </w:rPr>
  </w:style>
  <w:style w:type="paragraph" w:styleId="BodyText3">
    <w:name w:val="Body Text 3"/>
    <w:basedOn w:val="Normal"/>
    <w:rsid w:val="00F35406"/>
    <w:pPr>
      <w:spacing w:before="120" w:after="120"/>
    </w:pPr>
    <w:rPr>
      <w:sz w:val="22"/>
    </w:rPr>
  </w:style>
  <w:style w:type="paragraph" w:customStyle="1" w:styleId="Style4">
    <w:name w:val="Style4"/>
    <w:next w:val="Normal"/>
    <w:rsid w:val="00F35406"/>
    <w:rPr>
      <w:noProof/>
      <w:sz w:val="24"/>
    </w:rPr>
  </w:style>
  <w:style w:type="paragraph" w:styleId="BlockText">
    <w:name w:val="Block Text"/>
    <w:basedOn w:val="Normal"/>
    <w:rsid w:val="00F35406"/>
    <w:pPr>
      <w:spacing w:after="120"/>
      <w:ind w:left="720" w:right="43"/>
      <w:jc w:val="both"/>
    </w:pPr>
    <w:rPr>
      <w:sz w:val="22"/>
    </w:rPr>
  </w:style>
  <w:style w:type="character" w:styleId="Hyperlink">
    <w:name w:val="Hyperlink"/>
    <w:basedOn w:val="DefaultParagraphFont"/>
    <w:rsid w:val="00F35406"/>
    <w:rPr>
      <w:color w:val="0000FF"/>
      <w:u w:val="single"/>
    </w:rPr>
  </w:style>
  <w:style w:type="paragraph" w:customStyle="1" w:styleId="SCATableHeading">
    <w:name w:val="SCA Table Heading"/>
    <w:basedOn w:val="Normal"/>
    <w:rsid w:val="00F35406"/>
    <w:pPr>
      <w:jc w:val="center"/>
    </w:pPr>
    <w:rPr>
      <w:b/>
      <w:caps/>
    </w:rPr>
  </w:style>
  <w:style w:type="paragraph" w:customStyle="1" w:styleId="Default">
    <w:name w:val="Default"/>
    <w:rsid w:val="002A28C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Char">
    <w:name w:val="Body Text Char"/>
    <w:aliases w:val="SCA Body Text Char,SCA Body Text1 Char,SCA Body Text2 Char,SCA Body Text11 Char,BodyText-JEA Char,BT-JEA Char"/>
    <w:basedOn w:val="DefaultParagraphFont"/>
    <w:link w:val="BodyText"/>
    <w:rsid w:val="00D96CA5"/>
    <w:rPr>
      <w:sz w:val="24"/>
    </w:rPr>
  </w:style>
  <w:style w:type="paragraph" w:styleId="Caption">
    <w:name w:val="caption"/>
    <w:basedOn w:val="Normal"/>
    <w:next w:val="Normal"/>
    <w:unhideWhenUsed/>
    <w:qFormat/>
    <w:rsid w:val="00D96CA5"/>
    <w:rPr>
      <w:b/>
      <w:bCs/>
    </w:rPr>
  </w:style>
  <w:style w:type="paragraph" w:styleId="ListParagraph">
    <w:name w:val="List Paragraph"/>
    <w:basedOn w:val="Normal"/>
    <w:uiPriority w:val="34"/>
    <w:qFormat/>
    <w:rsid w:val="00AC0A89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82B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82B5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nhideWhenUsed/>
    <w:rsid w:val="00B54464"/>
  </w:style>
  <w:style w:type="character" w:customStyle="1" w:styleId="FootnoteTextChar">
    <w:name w:val="Footnote Text Char"/>
    <w:basedOn w:val="DefaultParagraphFont"/>
    <w:link w:val="FootnoteText"/>
    <w:rsid w:val="00B54464"/>
  </w:style>
  <w:style w:type="character" w:styleId="FootnoteReference">
    <w:name w:val="footnote reference"/>
    <w:basedOn w:val="DefaultParagraphFont"/>
    <w:unhideWhenUsed/>
    <w:rsid w:val="00B54464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5274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274B8"/>
  </w:style>
  <w:style w:type="character" w:customStyle="1" w:styleId="CommentTextChar">
    <w:name w:val="Comment Text Char"/>
    <w:basedOn w:val="DefaultParagraphFont"/>
    <w:link w:val="CommentText"/>
    <w:semiHidden/>
    <w:rsid w:val="005274B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74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274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mmy.mcwade@dep.state.fl.u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8B6EC-87E3-490E-B611-82D1B0FDB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2123</Words>
  <Characters>11771</Characters>
  <Application>Microsoft Office Word</Application>
  <DocSecurity>0</DocSecurity>
  <Lines>226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Technical Evaluation &amp; Preliminary Determination</vt:lpstr>
    </vt:vector>
  </TitlesOfParts>
  <Manager>Trina Vielhauer</Manager>
  <Company>FDEP/DARM/BAR</Company>
  <LinksUpToDate>false</LinksUpToDate>
  <CharactersWithSpaces>13754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Evaluation &amp; Preliminary Determination</dc:title>
  <dc:subject>Draft Permit</dc:subject>
  <dc:creator>Jeff Koerner</dc:creator>
  <cp:keywords/>
  <cp:lastModifiedBy>Read, David</cp:lastModifiedBy>
  <cp:revision>13</cp:revision>
  <cp:lastPrinted>2014-10-03T17:40:00Z</cp:lastPrinted>
  <dcterms:created xsi:type="dcterms:W3CDTF">2014-11-06T14:56:00Z</dcterms:created>
  <dcterms:modified xsi:type="dcterms:W3CDTF">2015-01-15T20:32:00Z</dcterms:modified>
</cp:coreProperties>
</file>